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E13BB" w14:textId="57BBA677" w:rsidR="00AE0F40" w:rsidRPr="00D23B22" w:rsidRDefault="00AA1F21" w:rsidP="00182A63">
      <w:pPr>
        <w:tabs>
          <w:tab w:val="left" w:pos="5649"/>
        </w:tabs>
        <w:spacing w:line="360" w:lineRule="auto"/>
        <w:ind w:left="0" w:firstLine="0"/>
        <w:jc w:val="center"/>
        <w:rPr>
          <w:rFonts w:ascii="Open Sans" w:hAnsi="Open Sans" w:cs="Open Sans"/>
          <w:b/>
          <w:bCs/>
          <w:color w:val="5B9BD5" w:themeColor="accent5"/>
          <w:lang w:val="en-US"/>
        </w:rPr>
      </w:pPr>
      <w:r w:rsidRPr="00D23B22">
        <w:rPr>
          <w:rFonts w:ascii="Open Sans" w:hAnsi="Open Sans" w:cs="Open Sans"/>
          <w:b/>
          <w:bCs/>
          <w:color w:val="5B9BD5" w:themeColor="accent5"/>
          <w:lang w:val="en-US"/>
        </w:rPr>
        <w:t>INTERGOVERNMENTAL GROUP OF EXPERTS ON COMPETITION LAW AND POLICY, TWENTY</w:t>
      </w:r>
      <w:r w:rsidR="00A10DEE" w:rsidRPr="00D23B22">
        <w:rPr>
          <w:rFonts w:ascii="Open Sans" w:hAnsi="Open Sans" w:cs="Open Sans"/>
          <w:b/>
          <w:bCs/>
          <w:color w:val="5B9BD5" w:themeColor="accent5"/>
          <w:lang w:val="en-US"/>
        </w:rPr>
        <w:t>-</w:t>
      </w:r>
      <w:r w:rsidRPr="00D23B22">
        <w:rPr>
          <w:rFonts w:ascii="Open Sans" w:hAnsi="Open Sans" w:cs="Open Sans"/>
          <w:b/>
          <w:bCs/>
          <w:color w:val="5B9BD5" w:themeColor="accent5"/>
          <w:lang w:val="en-US"/>
        </w:rPr>
        <w:t>FIRST SESSION</w:t>
      </w:r>
      <w:r w:rsidR="00AE0F40" w:rsidRPr="00D23B22">
        <w:rPr>
          <w:rFonts w:ascii="Open Sans" w:hAnsi="Open Sans" w:cs="Open Sans"/>
          <w:b/>
          <w:bCs/>
          <w:color w:val="5B9BD5" w:themeColor="accent5"/>
          <w:lang w:val="en-US"/>
        </w:rPr>
        <w:t xml:space="preserve"> </w:t>
      </w:r>
      <w:r w:rsidR="00F00D24" w:rsidRPr="00D23B22">
        <w:rPr>
          <w:rFonts w:ascii="Open Sans" w:hAnsi="Open Sans" w:cs="Open Sans"/>
          <w:b/>
          <w:bCs/>
          <w:color w:val="5B9BD5" w:themeColor="accent5"/>
          <w:lang w:val="en-US"/>
        </w:rPr>
        <w:t xml:space="preserve">(2023) </w:t>
      </w:r>
      <w:r w:rsidRPr="00D23B22">
        <w:rPr>
          <w:rFonts w:ascii="Open Sans" w:hAnsi="Open Sans" w:cs="Open Sans"/>
          <w:b/>
          <w:bCs/>
          <w:color w:val="5B9BD5" w:themeColor="accent5"/>
          <w:lang w:val="en-US"/>
        </w:rPr>
        <w:t>–</w:t>
      </w:r>
      <w:r w:rsidR="00AE0F40" w:rsidRPr="00D23B22">
        <w:rPr>
          <w:rFonts w:ascii="Open Sans" w:hAnsi="Open Sans" w:cs="Open Sans"/>
          <w:b/>
          <w:bCs/>
          <w:color w:val="5B9BD5" w:themeColor="accent5"/>
          <w:lang w:val="en-US"/>
        </w:rPr>
        <w:t xml:space="preserve"> </w:t>
      </w:r>
      <w:r w:rsidRPr="00D23B22">
        <w:rPr>
          <w:rFonts w:ascii="Open Sans" w:hAnsi="Open Sans" w:cs="Open Sans"/>
          <w:b/>
          <w:bCs/>
          <w:color w:val="5B9BD5" w:themeColor="accent5"/>
          <w:lang w:val="en-US"/>
        </w:rPr>
        <w:t xml:space="preserve">UNCTAD </w:t>
      </w:r>
    </w:p>
    <w:p w14:paraId="63C3BE02" w14:textId="473A8878" w:rsidR="00B55548" w:rsidRPr="00D23B22" w:rsidRDefault="00AA1F21" w:rsidP="00182A63">
      <w:pPr>
        <w:tabs>
          <w:tab w:val="left" w:pos="5649"/>
        </w:tabs>
        <w:spacing w:line="360" w:lineRule="auto"/>
        <w:ind w:left="0" w:firstLine="0"/>
        <w:jc w:val="center"/>
        <w:rPr>
          <w:rFonts w:ascii="Open Sans" w:hAnsi="Open Sans" w:cs="Open Sans"/>
          <w:b/>
          <w:bCs/>
          <w:lang w:val="en-US"/>
        </w:rPr>
      </w:pPr>
      <w:r w:rsidRPr="00D23B22">
        <w:rPr>
          <w:rFonts w:ascii="Open Sans" w:hAnsi="Open Sans" w:cs="Open Sans"/>
          <w:b/>
          <w:bCs/>
          <w:lang w:val="en-US"/>
        </w:rPr>
        <w:t>Opening Plenary – “General statements: latest developments in competition law and policy”</w:t>
      </w:r>
    </w:p>
    <w:p w14:paraId="37C09DF9" w14:textId="1CAF84A4" w:rsidR="00AE0F40" w:rsidRPr="00D23B22" w:rsidRDefault="00AA1F21" w:rsidP="00182A63">
      <w:pPr>
        <w:tabs>
          <w:tab w:val="left" w:pos="5649"/>
        </w:tabs>
        <w:spacing w:line="360" w:lineRule="auto"/>
        <w:ind w:left="0" w:firstLine="0"/>
        <w:jc w:val="center"/>
        <w:rPr>
          <w:rFonts w:ascii="Open Sans" w:hAnsi="Open Sans" w:cs="Open Sans"/>
          <w:b/>
          <w:bCs/>
          <w:color w:val="5B9BD5" w:themeColor="accent5"/>
        </w:rPr>
      </w:pPr>
      <w:proofErr w:type="spellStart"/>
      <w:r w:rsidRPr="00D23B22">
        <w:rPr>
          <w:rFonts w:ascii="Open Sans" w:hAnsi="Open Sans" w:cs="Open Sans"/>
          <w:b/>
          <w:bCs/>
          <w:color w:val="5B9BD5" w:themeColor="accent5"/>
        </w:rPr>
        <w:t>Geneve</w:t>
      </w:r>
      <w:proofErr w:type="spellEnd"/>
      <w:r w:rsidRPr="00D23B22">
        <w:rPr>
          <w:rFonts w:ascii="Open Sans" w:hAnsi="Open Sans" w:cs="Open Sans"/>
          <w:b/>
          <w:bCs/>
          <w:color w:val="5B9BD5" w:themeColor="accent5"/>
        </w:rPr>
        <w:t xml:space="preserve">, </w:t>
      </w:r>
      <w:proofErr w:type="spellStart"/>
      <w:r w:rsidRPr="00D23B22">
        <w:rPr>
          <w:rFonts w:ascii="Open Sans" w:hAnsi="Open Sans" w:cs="Open Sans"/>
          <w:b/>
          <w:bCs/>
          <w:color w:val="5B9BD5" w:themeColor="accent5"/>
        </w:rPr>
        <w:t>Switzerland</w:t>
      </w:r>
      <w:proofErr w:type="spellEnd"/>
      <w:r w:rsidRPr="00D23B22">
        <w:rPr>
          <w:rFonts w:ascii="Open Sans" w:hAnsi="Open Sans" w:cs="Open Sans"/>
          <w:b/>
          <w:bCs/>
          <w:color w:val="5B9BD5" w:themeColor="accent5"/>
        </w:rPr>
        <w:t xml:space="preserve">, 5 </w:t>
      </w:r>
      <w:proofErr w:type="spellStart"/>
      <w:r w:rsidRPr="00D23B22">
        <w:rPr>
          <w:rFonts w:ascii="Open Sans" w:hAnsi="Open Sans" w:cs="Open Sans"/>
          <w:b/>
          <w:bCs/>
          <w:color w:val="5B9BD5" w:themeColor="accent5"/>
        </w:rPr>
        <w:t>July</w:t>
      </w:r>
      <w:proofErr w:type="spellEnd"/>
      <w:r w:rsidRPr="00D23B22">
        <w:rPr>
          <w:rFonts w:ascii="Open Sans" w:hAnsi="Open Sans" w:cs="Open Sans"/>
          <w:b/>
          <w:bCs/>
          <w:color w:val="5B9BD5" w:themeColor="accent5"/>
        </w:rPr>
        <w:t xml:space="preserve"> 2023</w:t>
      </w:r>
    </w:p>
    <w:p w14:paraId="54C029D0" w14:textId="4BEC0BEA" w:rsidR="00AE0F40" w:rsidRPr="00D23B22" w:rsidRDefault="00B55548" w:rsidP="00182A63">
      <w:pPr>
        <w:tabs>
          <w:tab w:val="left" w:pos="5649"/>
        </w:tabs>
        <w:spacing w:line="360" w:lineRule="auto"/>
        <w:ind w:left="0" w:firstLine="0"/>
        <w:jc w:val="center"/>
        <w:rPr>
          <w:rFonts w:ascii="Open Sans" w:hAnsi="Open Sans" w:cs="Open Sans"/>
          <w:b/>
          <w:bCs/>
          <w:color w:val="5B9BD5" w:themeColor="accent5"/>
        </w:rPr>
      </w:pPr>
      <w:r w:rsidRPr="00D23B22">
        <w:rPr>
          <w:rFonts w:ascii="Open Sans" w:hAnsi="Open Sans" w:cs="Open Sans"/>
          <w:b/>
          <w:bCs/>
          <w:color w:val="5B9BD5" w:themeColor="accent5"/>
        </w:rPr>
        <w:t>Nuno Cunha Rodrigues</w:t>
      </w:r>
    </w:p>
    <w:p w14:paraId="4EED69B9" w14:textId="09D34F9B" w:rsidR="000349A7" w:rsidRPr="00D23B22" w:rsidRDefault="000349A7" w:rsidP="00182A63">
      <w:pPr>
        <w:tabs>
          <w:tab w:val="left" w:pos="5649"/>
        </w:tabs>
        <w:spacing w:line="360" w:lineRule="auto"/>
        <w:ind w:left="0" w:firstLine="0"/>
        <w:rPr>
          <w:rFonts w:ascii="Open Sans" w:hAnsi="Open Sans" w:cs="Open Sans"/>
          <w:b/>
          <w:bCs/>
          <w:i/>
          <w:iCs/>
          <w:color w:val="4472C4" w:themeColor="accent1"/>
          <w:lang w:val="en-US"/>
        </w:rPr>
      </w:pPr>
      <w:r w:rsidRPr="00D23B22">
        <w:rPr>
          <w:rFonts w:ascii="Open Sans" w:hAnsi="Open Sans" w:cs="Open Sans"/>
          <w:b/>
          <w:bCs/>
          <w:i/>
          <w:iCs/>
          <w:color w:val="4472C4" w:themeColor="accent1"/>
          <w:lang w:val="en-US"/>
        </w:rPr>
        <w:t>Introduction</w:t>
      </w:r>
    </w:p>
    <w:p w14:paraId="1F38A072" w14:textId="50FCB2FD" w:rsidR="00AA1F21" w:rsidRPr="00D23B22" w:rsidRDefault="00EC7816" w:rsidP="00182A63">
      <w:pPr>
        <w:tabs>
          <w:tab w:val="left" w:pos="5649"/>
        </w:tabs>
        <w:spacing w:line="360" w:lineRule="auto"/>
        <w:ind w:left="0" w:firstLine="0"/>
        <w:rPr>
          <w:rFonts w:ascii="Open Sans" w:hAnsi="Open Sans" w:cs="Open Sans"/>
          <w:lang w:val="en-US"/>
        </w:rPr>
      </w:pPr>
      <w:r w:rsidRPr="00D23B22">
        <w:rPr>
          <w:rFonts w:ascii="Open Sans" w:hAnsi="Open Sans" w:cs="Open Sans"/>
          <w:lang w:val="en-US"/>
        </w:rPr>
        <w:t xml:space="preserve">Ladies and Gentlemen, </w:t>
      </w:r>
      <w:r w:rsidR="0085697C" w:rsidRPr="00D23B22">
        <w:rPr>
          <w:rFonts w:ascii="Open Sans" w:hAnsi="Open Sans" w:cs="Open Sans"/>
          <w:lang w:val="en-US"/>
        </w:rPr>
        <w:t>Good afternoon,</w:t>
      </w:r>
    </w:p>
    <w:p w14:paraId="4E5A3356" w14:textId="7BDBD400" w:rsidR="0085697C" w:rsidRPr="00D23B22" w:rsidRDefault="0085697C" w:rsidP="00182A63">
      <w:pPr>
        <w:tabs>
          <w:tab w:val="left" w:pos="5649"/>
        </w:tabs>
        <w:spacing w:line="360" w:lineRule="auto"/>
        <w:ind w:left="0" w:firstLine="0"/>
        <w:rPr>
          <w:rFonts w:ascii="Open Sans" w:hAnsi="Open Sans" w:cs="Open Sans"/>
          <w:lang w:val="en-US"/>
        </w:rPr>
      </w:pPr>
      <w:r w:rsidRPr="00D23B22">
        <w:rPr>
          <w:rFonts w:ascii="Open Sans" w:hAnsi="Open Sans" w:cs="Open Sans"/>
          <w:lang w:val="en-US"/>
        </w:rPr>
        <w:t xml:space="preserve">It is a great pleasure to participate in the IGE’s twenty-first session. </w:t>
      </w:r>
    </w:p>
    <w:p w14:paraId="213F18BC" w14:textId="5223FF09" w:rsidR="00EC7816" w:rsidRPr="00D23B22" w:rsidRDefault="00EC7816" w:rsidP="00182A63">
      <w:pPr>
        <w:tabs>
          <w:tab w:val="left" w:pos="5649"/>
        </w:tabs>
        <w:spacing w:line="360" w:lineRule="auto"/>
        <w:ind w:left="0" w:firstLine="0"/>
        <w:rPr>
          <w:rFonts w:ascii="Open Sans" w:hAnsi="Open Sans" w:cs="Open Sans"/>
          <w:lang w:val="en-US"/>
        </w:rPr>
      </w:pPr>
      <w:r w:rsidRPr="00D23B22">
        <w:rPr>
          <w:rFonts w:ascii="Open Sans" w:hAnsi="Open Sans" w:cs="Open Sans"/>
          <w:lang w:val="en-US"/>
        </w:rPr>
        <w:t xml:space="preserve">First, </w:t>
      </w:r>
      <w:r w:rsidR="0085697C" w:rsidRPr="00D23B22">
        <w:rPr>
          <w:rFonts w:ascii="Open Sans" w:hAnsi="Open Sans" w:cs="Open Sans"/>
          <w:lang w:val="en-US"/>
        </w:rPr>
        <w:t>allow</w:t>
      </w:r>
      <w:r w:rsidRPr="00D23B22">
        <w:rPr>
          <w:rFonts w:ascii="Open Sans" w:hAnsi="Open Sans" w:cs="Open Sans"/>
          <w:lang w:val="en-US"/>
        </w:rPr>
        <w:t xml:space="preserve"> me </w:t>
      </w:r>
      <w:r w:rsidR="0085697C" w:rsidRPr="00D23B22">
        <w:rPr>
          <w:rFonts w:ascii="Open Sans" w:hAnsi="Open Sans" w:cs="Open Sans"/>
          <w:lang w:val="en-US"/>
        </w:rPr>
        <w:t>a</w:t>
      </w:r>
      <w:r w:rsidRPr="00D23B22">
        <w:rPr>
          <w:rFonts w:ascii="Open Sans" w:hAnsi="Open Sans" w:cs="Open Sans"/>
          <w:lang w:val="en-US"/>
        </w:rPr>
        <w:t xml:space="preserve"> word of </w:t>
      </w:r>
      <w:r w:rsidR="0085697C" w:rsidRPr="00D23B22">
        <w:rPr>
          <w:rFonts w:ascii="Open Sans" w:hAnsi="Open Sans" w:cs="Open Sans"/>
          <w:lang w:val="en-US"/>
        </w:rPr>
        <w:t xml:space="preserve">special </w:t>
      </w:r>
      <w:r w:rsidRPr="00D23B22">
        <w:rPr>
          <w:rFonts w:ascii="Open Sans" w:hAnsi="Open Sans" w:cs="Open Sans"/>
          <w:lang w:val="en-US"/>
        </w:rPr>
        <w:t>thanks to M</w:t>
      </w:r>
      <w:r w:rsidR="0085697C" w:rsidRPr="00D23B22">
        <w:rPr>
          <w:rFonts w:ascii="Open Sans" w:hAnsi="Open Sans" w:cs="Open Sans"/>
          <w:lang w:val="en-US"/>
        </w:rPr>
        <w:t>r</w:t>
      </w:r>
      <w:r w:rsidRPr="00D23B22">
        <w:rPr>
          <w:rFonts w:ascii="Open Sans" w:hAnsi="Open Sans" w:cs="Open Sans"/>
          <w:lang w:val="en-US"/>
        </w:rPr>
        <w:t>s. Teresa Moreira.</w:t>
      </w:r>
      <w:r w:rsidR="0085697C" w:rsidRPr="00D23B22">
        <w:rPr>
          <w:rFonts w:ascii="Open Sans" w:hAnsi="Open Sans" w:cs="Open Sans"/>
          <w:lang w:val="en-US"/>
        </w:rPr>
        <w:t xml:space="preserve"> </w:t>
      </w:r>
    </w:p>
    <w:p w14:paraId="2D3AE32B" w14:textId="2C7FD72E" w:rsidR="00182A63" w:rsidRPr="00D23B22" w:rsidRDefault="0085697C" w:rsidP="00182A63">
      <w:pPr>
        <w:tabs>
          <w:tab w:val="left" w:pos="5649"/>
        </w:tabs>
        <w:spacing w:line="360" w:lineRule="auto"/>
        <w:ind w:left="0" w:firstLine="0"/>
        <w:rPr>
          <w:rFonts w:ascii="Open Sans" w:hAnsi="Open Sans" w:cs="Open Sans"/>
          <w:lang w:val="en-US"/>
        </w:rPr>
      </w:pPr>
      <w:r w:rsidRPr="00D23B22">
        <w:rPr>
          <w:rFonts w:ascii="Open Sans" w:hAnsi="Open Sans" w:cs="Open Sans"/>
          <w:lang w:val="en-US"/>
        </w:rPr>
        <w:t>This is</w:t>
      </w:r>
      <w:r w:rsidR="00DD20BF" w:rsidRPr="00D23B22">
        <w:rPr>
          <w:rFonts w:ascii="Open Sans" w:hAnsi="Open Sans" w:cs="Open Sans"/>
          <w:lang w:val="en-US"/>
        </w:rPr>
        <w:t xml:space="preserve"> a</w:t>
      </w:r>
      <w:r w:rsidRPr="00D23B22">
        <w:rPr>
          <w:rFonts w:ascii="Open Sans" w:hAnsi="Open Sans" w:cs="Open Sans"/>
          <w:lang w:val="en-US"/>
        </w:rPr>
        <w:t xml:space="preserve"> special occasion as this will be the last IGE for Ms. Teresa Moreira in her current capacity as Head of the Competition and Consumer Policies Branch. </w:t>
      </w:r>
    </w:p>
    <w:p w14:paraId="24E87F24" w14:textId="77777777" w:rsidR="00182A63" w:rsidRPr="00D23B22" w:rsidRDefault="0085697C" w:rsidP="00182A63">
      <w:pPr>
        <w:tabs>
          <w:tab w:val="left" w:pos="5649"/>
        </w:tabs>
        <w:spacing w:line="360" w:lineRule="auto"/>
        <w:ind w:left="0" w:firstLine="0"/>
        <w:rPr>
          <w:rFonts w:ascii="Open Sans" w:hAnsi="Open Sans" w:cs="Open Sans"/>
          <w:lang w:val="en-US"/>
        </w:rPr>
      </w:pPr>
      <w:r w:rsidRPr="00D23B22">
        <w:rPr>
          <w:rFonts w:ascii="Open Sans" w:hAnsi="Open Sans" w:cs="Open Sans"/>
          <w:lang w:val="en-US"/>
        </w:rPr>
        <w:t xml:space="preserve">Therefore, I would like to take this opportunity to thank Ms. Teresa Moreira for the impressive results achieved by UNCTAD in the field of competition policy under her tenure. </w:t>
      </w:r>
    </w:p>
    <w:p w14:paraId="544CA5AD" w14:textId="536F42E6" w:rsidR="0085697C" w:rsidRPr="00D23B22" w:rsidRDefault="0085697C" w:rsidP="00182A63">
      <w:pPr>
        <w:tabs>
          <w:tab w:val="left" w:pos="5649"/>
        </w:tabs>
        <w:spacing w:line="360" w:lineRule="auto"/>
        <w:ind w:left="0" w:firstLine="0"/>
        <w:rPr>
          <w:rFonts w:ascii="Open Sans" w:hAnsi="Open Sans" w:cs="Open Sans"/>
          <w:lang w:val="en-US"/>
        </w:rPr>
      </w:pPr>
      <w:r w:rsidRPr="00D23B22">
        <w:rPr>
          <w:rFonts w:ascii="Open Sans" w:hAnsi="Open Sans" w:cs="Open Sans"/>
          <w:lang w:val="en-US"/>
        </w:rPr>
        <w:t xml:space="preserve">We are truly grateful for Ms. Teresa Moreira’s vision, </w:t>
      </w:r>
      <w:r w:rsidR="000D5FBF" w:rsidRPr="00D23B22">
        <w:rPr>
          <w:rFonts w:ascii="Open Sans" w:hAnsi="Open Sans" w:cs="Open Sans"/>
          <w:lang w:val="en-US"/>
        </w:rPr>
        <w:t>leadership,</w:t>
      </w:r>
      <w:r w:rsidRPr="00D23B22">
        <w:rPr>
          <w:rFonts w:ascii="Open Sans" w:hAnsi="Open Sans" w:cs="Open Sans"/>
          <w:lang w:val="en-US"/>
        </w:rPr>
        <w:t xml:space="preserve"> and unparalleled commitment</w:t>
      </w:r>
      <w:r w:rsidR="000D5FBF" w:rsidRPr="00D23B22">
        <w:rPr>
          <w:rFonts w:ascii="Open Sans" w:hAnsi="Open Sans" w:cs="Open Sans"/>
          <w:lang w:val="en-US"/>
        </w:rPr>
        <w:t>, that have led UNCTAD to develop a dynamic and wide-reaching activity</w:t>
      </w:r>
      <w:r w:rsidR="00FF04E1" w:rsidRPr="00D23B22">
        <w:rPr>
          <w:rFonts w:ascii="Open Sans" w:hAnsi="Open Sans" w:cs="Open Sans"/>
          <w:lang w:val="en-US"/>
        </w:rPr>
        <w:t>.</w:t>
      </w:r>
    </w:p>
    <w:p w14:paraId="7ADD4C7F" w14:textId="33A4D567" w:rsidR="00EC7816" w:rsidRPr="00D23B22" w:rsidRDefault="00EC7816" w:rsidP="00182A63">
      <w:pPr>
        <w:tabs>
          <w:tab w:val="left" w:pos="5649"/>
        </w:tabs>
        <w:spacing w:line="360" w:lineRule="auto"/>
        <w:ind w:left="0" w:firstLine="0"/>
        <w:rPr>
          <w:rFonts w:ascii="Open Sans" w:hAnsi="Open Sans" w:cs="Open Sans"/>
          <w:b/>
          <w:bCs/>
          <w:i/>
          <w:iCs/>
          <w:color w:val="4472C4" w:themeColor="accent1"/>
          <w:lang w:val="en-US"/>
        </w:rPr>
      </w:pPr>
      <w:r w:rsidRPr="00D23B22">
        <w:rPr>
          <w:rFonts w:ascii="Open Sans" w:hAnsi="Open Sans" w:cs="Open Sans"/>
          <w:b/>
          <w:bCs/>
          <w:i/>
          <w:iCs/>
          <w:color w:val="4472C4" w:themeColor="accent1"/>
          <w:lang w:val="en-US"/>
        </w:rPr>
        <w:t>The AdC’s “20 Years, 20 Cities” Outreach Campaign</w:t>
      </w:r>
    </w:p>
    <w:p w14:paraId="6F791867" w14:textId="46B0A5E1" w:rsidR="0085697C" w:rsidRPr="00D23B22" w:rsidRDefault="0085697C" w:rsidP="00182A63">
      <w:pPr>
        <w:tabs>
          <w:tab w:val="left" w:pos="5649"/>
        </w:tabs>
        <w:spacing w:line="360" w:lineRule="auto"/>
        <w:ind w:left="0" w:firstLine="0"/>
        <w:rPr>
          <w:rFonts w:ascii="Open Sans" w:hAnsi="Open Sans" w:cs="Open Sans"/>
          <w:lang w:val="en-US"/>
        </w:rPr>
      </w:pPr>
      <w:r w:rsidRPr="00D23B22">
        <w:rPr>
          <w:rFonts w:ascii="Open Sans" w:hAnsi="Open Sans" w:cs="Open Sans"/>
          <w:lang w:val="en-US"/>
        </w:rPr>
        <w:t xml:space="preserve">I will now share some recent developments in the activity of the Portuguese Competition Authority – AdC. </w:t>
      </w:r>
    </w:p>
    <w:p w14:paraId="2CBBD97B" w14:textId="5094FE57" w:rsidR="009E3E68" w:rsidRPr="00D23B22" w:rsidRDefault="000349A7" w:rsidP="00182A63">
      <w:pPr>
        <w:tabs>
          <w:tab w:val="left" w:pos="5649"/>
        </w:tabs>
        <w:spacing w:line="360" w:lineRule="auto"/>
        <w:ind w:left="0" w:firstLine="0"/>
        <w:rPr>
          <w:rFonts w:ascii="Open Sans" w:hAnsi="Open Sans" w:cs="Open Sans"/>
          <w:lang w:val="en-US"/>
        </w:rPr>
      </w:pPr>
      <w:r w:rsidRPr="00D23B22">
        <w:rPr>
          <w:rFonts w:ascii="Open Sans" w:hAnsi="Open Sans" w:cs="Open Sans"/>
          <w:lang w:val="en-US"/>
        </w:rPr>
        <w:t xml:space="preserve">In </w:t>
      </w:r>
      <w:r w:rsidR="00DD20BF" w:rsidRPr="00D23B22">
        <w:rPr>
          <w:rFonts w:ascii="Open Sans" w:hAnsi="Open Sans" w:cs="Open Sans"/>
          <w:lang w:val="en-US"/>
        </w:rPr>
        <w:t xml:space="preserve">the latest </w:t>
      </w:r>
      <w:r w:rsidRPr="00D23B22">
        <w:rPr>
          <w:rFonts w:ascii="Open Sans" w:hAnsi="Open Sans" w:cs="Open Sans"/>
          <w:lang w:val="en-US"/>
        </w:rPr>
        <w:t xml:space="preserve">years, the AdC has </w:t>
      </w:r>
      <w:r w:rsidR="0085697C" w:rsidRPr="00D23B22">
        <w:rPr>
          <w:rFonts w:ascii="Open Sans" w:hAnsi="Open Sans" w:cs="Open Sans"/>
          <w:lang w:val="en-US"/>
        </w:rPr>
        <w:t>built a solid track-record</w:t>
      </w:r>
      <w:r w:rsidRPr="00D23B22">
        <w:rPr>
          <w:rFonts w:ascii="Open Sans" w:hAnsi="Open Sans" w:cs="Open Sans"/>
          <w:lang w:val="en-US"/>
        </w:rPr>
        <w:t xml:space="preserve"> both from competition enforcement and advocacy perspectives.</w:t>
      </w:r>
      <w:r w:rsidR="00457976" w:rsidRPr="00D23B22">
        <w:rPr>
          <w:rFonts w:ascii="Open Sans" w:hAnsi="Open Sans" w:cs="Open Sans"/>
          <w:lang w:val="en-US"/>
        </w:rPr>
        <w:t xml:space="preserve"> </w:t>
      </w:r>
    </w:p>
    <w:p w14:paraId="4FA13232" w14:textId="77777777" w:rsidR="009E3E68" w:rsidRPr="00D23B22" w:rsidRDefault="00457976" w:rsidP="00182A63">
      <w:pPr>
        <w:tabs>
          <w:tab w:val="left" w:pos="5649"/>
        </w:tabs>
        <w:spacing w:line="360" w:lineRule="auto"/>
        <w:ind w:left="0" w:firstLine="0"/>
        <w:rPr>
          <w:rFonts w:ascii="Open Sans" w:hAnsi="Open Sans" w:cs="Open Sans"/>
          <w:lang w:val="en-US"/>
        </w:rPr>
      </w:pPr>
      <w:r w:rsidRPr="00D23B22">
        <w:rPr>
          <w:rFonts w:ascii="Open Sans" w:hAnsi="Open Sans" w:cs="Open Sans"/>
          <w:lang w:val="en-US"/>
        </w:rPr>
        <w:t xml:space="preserve">We view both dimensions – enforcement and advocacy – as mutually reinforcing. </w:t>
      </w:r>
    </w:p>
    <w:p w14:paraId="57F6786B" w14:textId="3D931BE0" w:rsidR="00457976" w:rsidRPr="00D23B22" w:rsidRDefault="00526D77" w:rsidP="00182A63">
      <w:pPr>
        <w:tabs>
          <w:tab w:val="left" w:pos="5649"/>
        </w:tabs>
        <w:spacing w:line="360" w:lineRule="auto"/>
        <w:ind w:left="0" w:firstLine="0"/>
        <w:rPr>
          <w:rFonts w:ascii="Open Sans" w:hAnsi="Open Sans" w:cs="Open Sans"/>
          <w:lang w:val="en-US"/>
        </w:rPr>
      </w:pPr>
      <w:r w:rsidRPr="00D23B22">
        <w:rPr>
          <w:rFonts w:ascii="Open Sans" w:hAnsi="Open Sans" w:cs="Open Sans"/>
          <w:lang w:val="en-US"/>
        </w:rPr>
        <w:lastRenderedPageBreak/>
        <w:t>T</w:t>
      </w:r>
      <w:r w:rsidR="000F3034" w:rsidRPr="00D23B22">
        <w:rPr>
          <w:rFonts w:ascii="Open Sans" w:hAnsi="Open Sans" w:cs="Open Sans"/>
          <w:lang w:val="en-US"/>
        </w:rPr>
        <w:t>he AdC’s advocacy activity</w:t>
      </w:r>
      <w:r w:rsidR="00457976" w:rsidRPr="00D23B22">
        <w:rPr>
          <w:rFonts w:ascii="Open Sans" w:hAnsi="Open Sans" w:cs="Open Sans"/>
          <w:lang w:val="en-US"/>
        </w:rPr>
        <w:t xml:space="preserve"> </w:t>
      </w:r>
      <w:r w:rsidR="000F3034" w:rsidRPr="00D23B22">
        <w:rPr>
          <w:rFonts w:ascii="Open Sans" w:hAnsi="Open Sans" w:cs="Open Sans"/>
          <w:lang w:val="en-US"/>
        </w:rPr>
        <w:t xml:space="preserve">has </w:t>
      </w:r>
      <w:proofErr w:type="gramStart"/>
      <w:r w:rsidRPr="00D23B22">
        <w:rPr>
          <w:rFonts w:ascii="Open Sans" w:hAnsi="Open Sans" w:cs="Open Sans"/>
          <w:lang w:val="en-US"/>
        </w:rPr>
        <w:t xml:space="preserve">actually </w:t>
      </w:r>
      <w:r w:rsidR="000F3034" w:rsidRPr="00D23B22">
        <w:rPr>
          <w:rFonts w:ascii="Open Sans" w:hAnsi="Open Sans" w:cs="Open Sans"/>
          <w:lang w:val="en-US"/>
        </w:rPr>
        <w:t>been</w:t>
      </w:r>
      <w:proofErr w:type="gramEnd"/>
      <w:r w:rsidR="000F3034" w:rsidRPr="00D23B22">
        <w:rPr>
          <w:rFonts w:ascii="Open Sans" w:hAnsi="Open Sans" w:cs="Open Sans"/>
          <w:lang w:val="en-US"/>
        </w:rPr>
        <w:t xml:space="preserve"> feeding the </w:t>
      </w:r>
      <w:r w:rsidR="008B3C5D" w:rsidRPr="00D23B22">
        <w:rPr>
          <w:rFonts w:ascii="Open Sans" w:hAnsi="Open Sans" w:cs="Open Sans"/>
          <w:lang w:val="en-US"/>
        </w:rPr>
        <w:t>authority’s</w:t>
      </w:r>
      <w:r w:rsidR="000F3034" w:rsidRPr="00D23B22">
        <w:rPr>
          <w:rFonts w:ascii="Open Sans" w:hAnsi="Open Sans" w:cs="Open Sans"/>
          <w:lang w:val="en-US"/>
        </w:rPr>
        <w:t xml:space="preserve"> enforcement pipeline. </w:t>
      </w:r>
    </w:p>
    <w:p w14:paraId="15894D1D" w14:textId="77777777" w:rsidR="009E3E68" w:rsidRPr="00D23B22" w:rsidRDefault="000F3034" w:rsidP="00182A63">
      <w:pPr>
        <w:tabs>
          <w:tab w:val="left" w:pos="5649"/>
        </w:tabs>
        <w:spacing w:line="360" w:lineRule="auto"/>
        <w:ind w:left="0" w:firstLine="0"/>
        <w:rPr>
          <w:rFonts w:ascii="Open Sans" w:hAnsi="Open Sans" w:cs="Open Sans"/>
          <w:lang w:val="en-US"/>
        </w:rPr>
      </w:pPr>
      <w:r w:rsidRPr="00D23B22">
        <w:rPr>
          <w:rFonts w:ascii="Open Sans" w:hAnsi="Open Sans" w:cs="Open Sans"/>
          <w:lang w:val="en-US"/>
        </w:rPr>
        <w:t xml:space="preserve">Some examples of our advocacy initiatives include the </w:t>
      </w:r>
    </w:p>
    <w:p w14:paraId="6ED6945E" w14:textId="77777777" w:rsidR="009E3E68" w:rsidRPr="00D23B22" w:rsidRDefault="009E3E68" w:rsidP="009E3E68">
      <w:pPr>
        <w:pStyle w:val="PargrafodaLista"/>
        <w:numPr>
          <w:ilvl w:val="0"/>
          <w:numId w:val="3"/>
        </w:numPr>
        <w:tabs>
          <w:tab w:val="left" w:pos="5649"/>
        </w:tabs>
        <w:spacing w:line="360" w:lineRule="auto"/>
        <w:rPr>
          <w:rFonts w:ascii="Open Sans" w:hAnsi="Open Sans" w:cs="Open Sans"/>
          <w:lang w:val="en-US"/>
        </w:rPr>
      </w:pPr>
      <w:r w:rsidRPr="00D23B22">
        <w:rPr>
          <w:rFonts w:ascii="Open Sans" w:hAnsi="Open Sans" w:cs="Open Sans"/>
          <w:lang w:val="en-US"/>
        </w:rPr>
        <w:t>“</w:t>
      </w:r>
      <w:r w:rsidR="000F3034" w:rsidRPr="00D23B22">
        <w:rPr>
          <w:rFonts w:ascii="Open Sans" w:hAnsi="Open Sans" w:cs="Open Sans"/>
          <w:lang w:val="en-US"/>
        </w:rPr>
        <w:t>Guidelines for Business Associations</w:t>
      </w:r>
      <w:proofErr w:type="gramStart"/>
      <w:r w:rsidRPr="00D23B22">
        <w:rPr>
          <w:rFonts w:ascii="Open Sans" w:hAnsi="Open Sans" w:cs="Open Sans"/>
          <w:lang w:val="en-US"/>
        </w:rPr>
        <w:t>”;</w:t>
      </w:r>
      <w:proofErr w:type="gramEnd"/>
      <w:r w:rsidRPr="00D23B22">
        <w:rPr>
          <w:rFonts w:ascii="Open Sans" w:hAnsi="Open Sans" w:cs="Open Sans"/>
          <w:lang w:val="en-US"/>
        </w:rPr>
        <w:t xml:space="preserve"> </w:t>
      </w:r>
    </w:p>
    <w:p w14:paraId="560AAAFE" w14:textId="77777777" w:rsidR="009E3E68" w:rsidRPr="00D23B22" w:rsidRDefault="009E3E68" w:rsidP="009E3E68">
      <w:pPr>
        <w:pStyle w:val="PargrafodaLista"/>
        <w:numPr>
          <w:ilvl w:val="0"/>
          <w:numId w:val="3"/>
        </w:numPr>
        <w:tabs>
          <w:tab w:val="left" w:pos="5649"/>
        </w:tabs>
        <w:spacing w:line="360" w:lineRule="auto"/>
        <w:rPr>
          <w:rFonts w:ascii="Open Sans" w:hAnsi="Open Sans" w:cs="Open Sans"/>
          <w:lang w:val="en-US"/>
        </w:rPr>
      </w:pPr>
      <w:r w:rsidRPr="00D23B22">
        <w:rPr>
          <w:rFonts w:ascii="Open Sans" w:hAnsi="Open Sans" w:cs="Open Sans"/>
          <w:lang w:val="en-US"/>
        </w:rPr>
        <w:t>“</w:t>
      </w:r>
      <w:r w:rsidR="007F3CED" w:rsidRPr="00D23B22">
        <w:rPr>
          <w:rFonts w:ascii="Open Sans" w:hAnsi="Open Sans" w:cs="Open Sans"/>
          <w:lang w:val="en-US"/>
        </w:rPr>
        <w:t>Fightin</w:t>
      </w:r>
      <w:r w:rsidR="000F3034" w:rsidRPr="00D23B22">
        <w:rPr>
          <w:rFonts w:ascii="Open Sans" w:hAnsi="Open Sans" w:cs="Open Sans"/>
          <w:lang w:val="en-US"/>
        </w:rPr>
        <w:t>g Bid-Rigging in Public Procurement campaign</w:t>
      </w:r>
      <w:r w:rsidRPr="00D23B22">
        <w:rPr>
          <w:rFonts w:ascii="Open Sans" w:hAnsi="Open Sans" w:cs="Open Sans"/>
          <w:lang w:val="en-US"/>
        </w:rPr>
        <w:t>”</w:t>
      </w:r>
      <w:r w:rsidR="000F3034" w:rsidRPr="00D23B22">
        <w:rPr>
          <w:rFonts w:ascii="Open Sans" w:hAnsi="Open Sans" w:cs="Open Sans"/>
          <w:lang w:val="en-US"/>
        </w:rPr>
        <w:t>,</w:t>
      </w:r>
    </w:p>
    <w:p w14:paraId="46BB43C4" w14:textId="7EEE1FA0" w:rsidR="009E3E68" w:rsidRPr="00D23B22" w:rsidRDefault="00DD20BF" w:rsidP="009E3E68">
      <w:pPr>
        <w:pStyle w:val="PargrafodaLista"/>
        <w:numPr>
          <w:ilvl w:val="0"/>
          <w:numId w:val="3"/>
        </w:numPr>
        <w:tabs>
          <w:tab w:val="left" w:pos="5649"/>
        </w:tabs>
        <w:spacing w:line="360" w:lineRule="auto"/>
        <w:rPr>
          <w:rFonts w:ascii="Open Sans" w:hAnsi="Open Sans" w:cs="Open Sans"/>
          <w:lang w:val="en-US"/>
        </w:rPr>
      </w:pPr>
      <w:r w:rsidRPr="00D23B22">
        <w:rPr>
          <w:rFonts w:ascii="Open Sans" w:hAnsi="Open Sans" w:cs="Open Sans"/>
          <w:lang w:val="en-US"/>
        </w:rPr>
        <w:t>R</w:t>
      </w:r>
      <w:r w:rsidR="000F3034" w:rsidRPr="00D23B22">
        <w:rPr>
          <w:rFonts w:ascii="Open Sans" w:hAnsi="Open Sans" w:cs="Open Sans"/>
          <w:lang w:val="en-US"/>
        </w:rPr>
        <w:t xml:space="preserve">ounds of seminars with sector regulators and other public entities, </w:t>
      </w:r>
      <w:r w:rsidR="00526D77" w:rsidRPr="00D23B22">
        <w:rPr>
          <w:rFonts w:ascii="Open Sans" w:hAnsi="Open Sans" w:cs="Open Sans"/>
          <w:lang w:val="en-US"/>
        </w:rPr>
        <w:t xml:space="preserve">and </w:t>
      </w:r>
    </w:p>
    <w:p w14:paraId="78A1D200" w14:textId="4F7B42B7" w:rsidR="000F3034" w:rsidRPr="00D23B22" w:rsidRDefault="000F3034" w:rsidP="009E3E68">
      <w:pPr>
        <w:pStyle w:val="PargrafodaLista"/>
        <w:numPr>
          <w:ilvl w:val="0"/>
          <w:numId w:val="3"/>
        </w:numPr>
        <w:tabs>
          <w:tab w:val="left" w:pos="5649"/>
        </w:tabs>
        <w:spacing w:line="360" w:lineRule="auto"/>
        <w:rPr>
          <w:rFonts w:ascii="Open Sans" w:hAnsi="Open Sans" w:cs="Open Sans"/>
          <w:lang w:val="en-US"/>
        </w:rPr>
      </w:pPr>
      <w:r w:rsidRPr="00D23B22">
        <w:rPr>
          <w:rFonts w:ascii="Open Sans" w:hAnsi="Open Sans" w:cs="Open Sans"/>
          <w:lang w:val="en-US"/>
        </w:rPr>
        <w:t>Report</w:t>
      </w:r>
      <w:r w:rsidR="00526D77" w:rsidRPr="00D23B22">
        <w:rPr>
          <w:rFonts w:ascii="Open Sans" w:hAnsi="Open Sans" w:cs="Open Sans"/>
          <w:lang w:val="en-US"/>
        </w:rPr>
        <w:t>s</w:t>
      </w:r>
      <w:r w:rsidRPr="00D23B22">
        <w:rPr>
          <w:rFonts w:ascii="Open Sans" w:hAnsi="Open Sans" w:cs="Open Sans"/>
          <w:lang w:val="en-US"/>
        </w:rPr>
        <w:t xml:space="preserve"> on</w:t>
      </w:r>
      <w:r w:rsidR="00526D77" w:rsidRPr="00D23B22">
        <w:rPr>
          <w:rFonts w:ascii="Open Sans" w:hAnsi="Open Sans" w:cs="Open Sans"/>
          <w:lang w:val="en-US"/>
        </w:rPr>
        <w:t xml:space="preserve"> key topics, such as</w:t>
      </w:r>
      <w:r w:rsidRPr="00D23B22">
        <w:rPr>
          <w:rFonts w:ascii="Open Sans" w:hAnsi="Open Sans" w:cs="Open Sans"/>
          <w:lang w:val="en-US"/>
        </w:rPr>
        <w:t xml:space="preserve"> Digital Ecosystems, Big Data and Algorithms, Anticompetitive Agreements in the Labor Market,</w:t>
      </w:r>
      <w:r w:rsidR="001C3B70" w:rsidRPr="00D23B22">
        <w:rPr>
          <w:rFonts w:ascii="Open Sans" w:hAnsi="Open Sans" w:cs="Open Sans"/>
          <w:lang w:val="en-US"/>
        </w:rPr>
        <w:t xml:space="preserve"> </w:t>
      </w:r>
      <w:proofErr w:type="gramStart"/>
      <w:r w:rsidR="001C3B70" w:rsidRPr="00D23B22">
        <w:rPr>
          <w:rFonts w:ascii="Open Sans" w:hAnsi="Open Sans" w:cs="Open Sans"/>
          <w:lang w:val="en-US"/>
        </w:rPr>
        <w:t>Inflation</w:t>
      </w:r>
      <w:proofErr w:type="gramEnd"/>
      <w:r w:rsidR="001C3B70" w:rsidRPr="00D23B22">
        <w:rPr>
          <w:rFonts w:ascii="Open Sans" w:hAnsi="Open Sans" w:cs="Open Sans"/>
          <w:lang w:val="en-US"/>
        </w:rPr>
        <w:t xml:space="preserve"> </w:t>
      </w:r>
      <w:r w:rsidR="00526D77" w:rsidRPr="00D23B22">
        <w:rPr>
          <w:rFonts w:ascii="Open Sans" w:hAnsi="Open Sans" w:cs="Open Sans"/>
          <w:lang w:val="en-US"/>
        </w:rPr>
        <w:t xml:space="preserve">and </w:t>
      </w:r>
      <w:r w:rsidRPr="00D23B22">
        <w:rPr>
          <w:rFonts w:ascii="Open Sans" w:hAnsi="Open Sans" w:cs="Open Sans"/>
          <w:lang w:val="en-US"/>
        </w:rPr>
        <w:t>others.</w:t>
      </w:r>
    </w:p>
    <w:p w14:paraId="2523AAC9" w14:textId="6E6642A0" w:rsidR="008854EF" w:rsidRPr="00D23B22" w:rsidRDefault="00F8684F" w:rsidP="00182A63">
      <w:pPr>
        <w:tabs>
          <w:tab w:val="left" w:pos="5649"/>
        </w:tabs>
        <w:spacing w:line="360" w:lineRule="auto"/>
        <w:ind w:left="0" w:firstLine="0"/>
        <w:rPr>
          <w:rFonts w:ascii="Open Sans" w:hAnsi="Open Sans" w:cs="Open Sans"/>
          <w:lang w:val="en-US"/>
        </w:rPr>
      </w:pPr>
      <w:r w:rsidRPr="00D23B22">
        <w:rPr>
          <w:rFonts w:ascii="Open Sans" w:hAnsi="Open Sans" w:cs="Open Sans"/>
          <w:lang w:val="en-US"/>
        </w:rPr>
        <w:t xml:space="preserve">In the context of the celebration of </w:t>
      </w:r>
      <w:r w:rsidR="001C3B70" w:rsidRPr="00D23B22">
        <w:rPr>
          <w:rFonts w:ascii="Open Sans" w:hAnsi="Open Sans" w:cs="Open Sans"/>
          <w:lang w:val="en-US"/>
        </w:rPr>
        <w:t xml:space="preserve">the </w:t>
      </w:r>
      <w:r w:rsidRPr="00D23B22">
        <w:rPr>
          <w:rFonts w:ascii="Open Sans" w:hAnsi="Open Sans" w:cs="Open Sans"/>
          <w:lang w:val="en-US"/>
        </w:rPr>
        <w:t>20</w:t>
      </w:r>
      <w:r w:rsidRPr="00D23B22">
        <w:rPr>
          <w:rFonts w:ascii="Open Sans" w:hAnsi="Open Sans" w:cs="Open Sans"/>
          <w:vertAlign w:val="superscript"/>
          <w:lang w:val="en-US"/>
        </w:rPr>
        <w:t>th</w:t>
      </w:r>
      <w:r w:rsidRPr="00D23B22">
        <w:rPr>
          <w:rFonts w:ascii="Open Sans" w:hAnsi="Open Sans" w:cs="Open Sans"/>
          <w:lang w:val="en-US"/>
        </w:rPr>
        <w:t xml:space="preserve"> anniversary</w:t>
      </w:r>
      <w:r w:rsidR="001C3B70" w:rsidRPr="00D23B22">
        <w:rPr>
          <w:rFonts w:ascii="Open Sans" w:hAnsi="Open Sans" w:cs="Open Sans"/>
          <w:lang w:val="en-US"/>
        </w:rPr>
        <w:t xml:space="preserve"> this year</w:t>
      </w:r>
      <w:r w:rsidRPr="00D23B22">
        <w:rPr>
          <w:rFonts w:ascii="Open Sans" w:hAnsi="Open Sans" w:cs="Open Sans"/>
          <w:lang w:val="en-US"/>
        </w:rPr>
        <w:t xml:space="preserve">, the AdC has launched </w:t>
      </w:r>
      <w:r w:rsidR="001C3B70" w:rsidRPr="00D23B22">
        <w:rPr>
          <w:rFonts w:ascii="Open Sans" w:hAnsi="Open Sans" w:cs="Open Sans"/>
          <w:lang w:val="en-US"/>
        </w:rPr>
        <w:t xml:space="preserve">the </w:t>
      </w:r>
      <w:r w:rsidRPr="00D23B22">
        <w:rPr>
          <w:rFonts w:ascii="Open Sans" w:hAnsi="Open Sans" w:cs="Open Sans"/>
          <w:lang w:val="en-US"/>
        </w:rPr>
        <w:t>outreach campaign “20 Years, 20 Cities”, which aims at promoting a closer interaction between the authority and its stakeholders, in</w:t>
      </w:r>
      <w:r w:rsidR="001C3B70" w:rsidRPr="00D23B22">
        <w:rPr>
          <w:rFonts w:ascii="Open Sans" w:hAnsi="Open Sans" w:cs="Open Sans"/>
          <w:lang w:val="en-US"/>
        </w:rPr>
        <w:t xml:space="preserve"> a decentralized way</w:t>
      </w:r>
      <w:r w:rsidR="008854EF" w:rsidRPr="00D23B22">
        <w:rPr>
          <w:rFonts w:ascii="Open Sans" w:hAnsi="Open Sans" w:cs="Open Sans"/>
          <w:lang w:val="en-US"/>
        </w:rPr>
        <w:t>.</w:t>
      </w:r>
    </w:p>
    <w:p w14:paraId="26963C99" w14:textId="3220F023" w:rsidR="00EB0D17" w:rsidRPr="00D23B22" w:rsidRDefault="000377DC" w:rsidP="00182A63">
      <w:pPr>
        <w:tabs>
          <w:tab w:val="left" w:pos="5649"/>
        </w:tabs>
        <w:spacing w:line="360" w:lineRule="auto"/>
        <w:ind w:left="0" w:firstLine="0"/>
        <w:rPr>
          <w:rFonts w:ascii="Open Sans" w:hAnsi="Open Sans" w:cs="Open Sans"/>
          <w:lang w:val="en-US"/>
        </w:rPr>
      </w:pPr>
      <w:r w:rsidRPr="00D23B22">
        <w:rPr>
          <w:rFonts w:ascii="Open Sans" w:hAnsi="Open Sans" w:cs="Open Sans"/>
          <w:lang w:val="en-US"/>
        </w:rPr>
        <w:t>With this initiative, the AdC will host, once a month, an informative session</w:t>
      </w:r>
      <w:r w:rsidR="001C3B70" w:rsidRPr="00D23B22">
        <w:rPr>
          <w:rFonts w:ascii="Open Sans" w:hAnsi="Open Sans" w:cs="Open Sans"/>
          <w:lang w:val="en-US"/>
        </w:rPr>
        <w:t xml:space="preserve"> </w:t>
      </w:r>
      <w:r w:rsidRPr="00D23B22">
        <w:rPr>
          <w:rFonts w:ascii="Open Sans" w:hAnsi="Open Sans" w:cs="Open Sans"/>
          <w:lang w:val="en-US"/>
        </w:rPr>
        <w:t xml:space="preserve">in each </w:t>
      </w:r>
      <w:r w:rsidR="00DD20BF" w:rsidRPr="00D23B22">
        <w:rPr>
          <w:rFonts w:ascii="Open Sans" w:hAnsi="Open Sans" w:cs="Open Sans"/>
          <w:lang w:val="en-US"/>
        </w:rPr>
        <w:t>of the eighteen biggest cities in Portugal</w:t>
      </w:r>
      <w:r w:rsidRPr="00D23B22">
        <w:rPr>
          <w:rFonts w:ascii="Open Sans" w:hAnsi="Open Sans" w:cs="Open Sans"/>
          <w:lang w:val="en-US"/>
        </w:rPr>
        <w:t xml:space="preserve">, as well as in </w:t>
      </w:r>
      <w:r w:rsidR="001C3B70" w:rsidRPr="00D23B22">
        <w:rPr>
          <w:rFonts w:ascii="Open Sans" w:hAnsi="Open Sans" w:cs="Open Sans"/>
          <w:lang w:val="en-US"/>
        </w:rPr>
        <w:t xml:space="preserve">the </w:t>
      </w:r>
      <w:r w:rsidRPr="00D23B22">
        <w:rPr>
          <w:rFonts w:ascii="Open Sans" w:hAnsi="Open Sans" w:cs="Open Sans"/>
          <w:lang w:val="en-US"/>
        </w:rPr>
        <w:t>Azores and Madeira</w:t>
      </w:r>
      <w:r w:rsidR="001C3B70" w:rsidRPr="00D23B22">
        <w:rPr>
          <w:rFonts w:ascii="Open Sans" w:hAnsi="Open Sans" w:cs="Open Sans"/>
          <w:lang w:val="en-US"/>
        </w:rPr>
        <w:t xml:space="preserve"> archipelagos, partnering with </w:t>
      </w:r>
      <w:r w:rsidR="00EB0D17" w:rsidRPr="00D23B22">
        <w:rPr>
          <w:rFonts w:ascii="Open Sans" w:hAnsi="Open Sans" w:cs="Open Sans"/>
          <w:lang w:val="en-US"/>
        </w:rPr>
        <w:t>local authorities</w:t>
      </w:r>
      <w:r w:rsidR="001C3B70" w:rsidRPr="00D23B22">
        <w:rPr>
          <w:rFonts w:ascii="Open Sans" w:hAnsi="Open Sans" w:cs="Open Sans"/>
          <w:lang w:val="en-US"/>
        </w:rPr>
        <w:t xml:space="preserve">. </w:t>
      </w:r>
    </w:p>
    <w:p w14:paraId="681B4A8D" w14:textId="73658485" w:rsidR="000377DC" w:rsidRPr="00D23B22" w:rsidRDefault="001C3B70" w:rsidP="00182A63">
      <w:pPr>
        <w:tabs>
          <w:tab w:val="left" w:pos="5649"/>
        </w:tabs>
        <w:spacing w:line="360" w:lineRule="auto"/>
        <w:ind w:left="0" w:firstLine="0"/>
        <w:rPr>
          <w:rFonts w:ascii="Open Sans" w:hAnsi="Open Sans" w:cs="Open Sans"/>
          <w:lang w:val="en-US"/>
        </w:rPr>
      </w:pPr>
      <w:r w:rsidRPr="00D23B22">
        <w:rPr>
          <w:rFonts w:ascii="Open Sans" w:hAnsi="Open Sans" w:cs="Open Sans"/>
          <w:lang w:val="en-US"/>
        </w:rPr>
        <w:t>The sessions are primarily aimed at the regional and local business communities</w:t>
      </w:r>
      <w:r w:rsidR="00EB0D17" w:rsidRPr="00D23B22">
        <w:rPr>
          <w:rFonts w:ascii="Open Sans" w:hAnsi="Open Sans" w:cs="Open Sans"/>
          <w:lang w:val="en-US"/>
        </w:rPr>
        <w:t xml:space="preserve">, but are also addressed to a wider audience, such as consumers, workers, public </w:t>
      </w:r>
      <w:proofErr w:type="gramStart"/>
      <w:r w:rsidR="00EB0D17" w:rsidRPr="00D23B22">
        <w:rPr>
          <w:rFonts w:ascii="Open Sans" w:hAnsi="Open Sans" w:cs="Open Sans"/>
          <w:lang w:val="en-US"/>
        </w:rPr>
        <w:t>contractors</w:t>
      </w:r>
      <w:proofErr w:type="gramEnd"/>
      <w:r w:rsidR="00EB0D17" w:rsidRPr="00D23B22">
        <w:rPr>
          <w:rFonts w:ascii="Open Sans" w:hAnsi="Open Sans" w:cs="Open Sans"/>
          <w:lang w:val="en-US"/>
        </w:rPr>
        <w:t xml:space="preserve"> and academia.</w:t>
      </w:r>
    </w:p>
    <w:p w14:paraId="297CAD71" w14:textId="34A93752" w:rsidR="00BE675E" w:rsidRPr="00D23B22" w:rsidRDefault="008854EF" w:rsidP="00182A63">
      <w:pPr>
        <w:tabs>
          <w:tab w:val="left" w:pos="5649"/>
        </w:tabs>
        <w:spacing w:line="360" w:lineRule="auto"/>
        <w:ind w:left="0" w:firstLine="0"/>
        <w:rPr>
          <w:rFonts w:ascii="Open Sans" w:hAnsi="Open Sans" w:cs="Open Sans"/>
          <w:lang w:val="en-US"/>
        </w:rPr>
      </w:pPr>
      <w:r w:rsidRPr="00D23B22">
        <w:rPr>
          <w:rFonts w:ascii="Open Sans" w:hAnsi="Open Sans" w:cs="Open Sans"/>
          <w:lang w:val="en-US"/>
        </w:rPr>
        <w:t>During these sessions, AdC share</w:t>
      </w:r>
      <w:r w:rsidR="00EB0D17" w:rsidRPr="00D23B22">
        <w:rPr>
          <w:rFonts w:ascii="Open Sans" w:hAnsi="Open Sans" w:cs="Open Sans"/>
          <w:lang w:val="en-US"/>
        </w:rPr>
        <w:t>s</w:t>
      </w:r>
      <w:r w:rsidR="00F8684F" w:rsidRPr="00D23B22">
        <w:rPr>
          <w:rFonts w:ascii="Open Sans" w:hAnsi="Open Sans" w:cs="Open Sans"/>
          <w:lang w:val="en-US"/>
        </w:rPr>
        <w:t xml:space="preserve"> information regarding the benefits of competition and the AdC’s activity</w:t>
      </w:r>
      <w:r w:rsidR="00BE675E" w:rsidRPr="00D23B22">
        <w:rPr>
          <w:rFonts w:ascii="Open Sans" w:hAnsi="Open Sans" w:cs="Open Sans"/>
          <w:lang w:val="en-US"/>
        </w:rPr>
        <w:t>.</w:t>
      </w:r>
    </w:p>
    <w:p w14:paraId="48DEEF0D" w14:textId="34C11FE5" w:rsidR="00F8684F" w:rsidRPr="00D23B22" w:rsidRDefault="00BE675E" w:rsidP="00182A63">
      <w:pPr>
        <w:tabs>
          <w:tab w:val="left" w:pos="5649"/>
        </w:tabs>
        <w:spacing w:line="360" w:lineRule="auto"/>
        <w:ind w:left="0" w:firstLine="0"/>
        <w:rPr>
          <w:rFonts w:ascii="Open Sans" w:hAnsi="Open Sans" w:cs="Open Sans"/>
          <w:lang w:val="en-US"/>
        </w:rPr>
      </w:pPr>
      <w:r w:rsidRPr="00D23B22">
        <w:rPr>
          <w:rFonts w:ascii="Open Sans" w:hAnsi="Open Sans" w:cs="Open Sans"/>
          <w:lang w:val="en-US"/>
        </w:rPr>
        <w:t>P</w:t>
      </w:r>
      <w:r w:rsidR="00F8684F" w:rsidRPr="00D23B22">
        <w:rPr>
          <w:rFonts w:ascii="Open Sans" w:hAnsi="Open Sans" w:cs="Open Sans"/>
          <w:lang w:val="en-US"/>
        </w:rPr>
        <w:t>ractical examples of competition infringements and</w:t>
      </w:r>
      <w:r w:rsidR="00CE215A" w:rsidRPr="00D23B22">
        <w:rPr>
          <w:rFonts w:ascii="Open Sans" w:hAnsi="Open Sans" w:cs="Open Sans"/>
          <w:lang w:val="en-US"/>
        </w:rPr>
        <w:t xml:space="preserve"> </w:t>
      </w:r>
      <w:r w:rsidR="00B27A42" w:rsidRPr="00D23B22">
        <w:rPr>
          <w:rFonts w:ascii="Open Sans" w:hAnsi="Open Sans" w:cs="Open Sans"/>
          <w:lang w:val="en-US"/>
        </w:rPr>
        <w:t>highlight</w:t>
      </w:r>
      <w:r w:rsidR="00DD20BF" w:rsidRPr="00D23B22">
        <w:rPr>
          <w:rFonts w:ascii="Open Sans" w:hAnsi="Open Sans" w:cs="Open Sans"/>
          <w:lang w:val="en-US"/>
        </w:rPr>
        <w:t>s regarding</w:t>
      </w:r>
      <w:r w:rsidR="00B27A42" w:rsidRPr="00D23B22">
        <w:rPr>
          <w:rFonts w:ascii="Open Sans" w:hAnsi="Open Sans" w:cs="Open Sans"/>
          <w:lang w:val="en-US"/>
        </w:rPr>
        <w:t xml:space="preserve"> </w:t>
      </w:r>
      <w:r w:rsidR="00CE215A" w:rsidRPr="00D23B22">
        <w:rPr>
          <w:rFonts w:ascii="Open Sans" w:hAnsi="Open Sans" w:cs="Open Sans"/>
          <w:lang w:val="en-US"/>
        </w:rPr>
        <w:t>the</w:t>
      </w:r>
      <w:r w:rsidR="00F8684F" w:rsidRPr="00D23B22">
        <w:rPr>
          <w:rFonts w:ascii="Open Sans" w:hAnsi="Open Sans" w:cs="Open Sans"/>
          <w:lang w:val="en-US"/>
        </w:rPr>
        <w:t xml:space="preserve"> risks of non-compliance with competition rules</w:t>
      </w:r>
      <w:r w:rsidRPr="00D23B22">
        <w:rPr>
          <w:rFonts w:ascii="Open Sans" w:hAnsi="Open Sans" w:cs="Open Sans"/>
          <w:lang w:val="en-US"/>
        </w:rPr>
        <w:t xml:space="preserve"> are also included.</w:t>
      </w:r>
    </w:p>
    <w:p w14:paraId="50FA3FA3" w14:textId="4D9B6467" w:rsidR="00CE233F" w:rsidRPr="00D23B22" w:rsidRDefault="003F001F" w:rsidP="00182A63">
      <w:pPr>
        <w:tabs>
          <w:tab w:val="left" w:pos="5649"/>
        </w:tabs>
        <w:spacing w:line="360" w:lineRule="auto"/>
        <w:ind w:left="0" w:firstLine="0"/>
        <w:rPr>
          <w:rFonts w:ascii="Open Sans" w:hAnsi="Open Sans" w:cs="Open Sans"/>
          <w:lang w:val="en-US"/>
        </w:rPr>
      </w:pPr>
      <w:r w:rsidRPr="00D23B22">
        <w:rPr>
          <w:rFonts w:ascii="Open Sans" w:hAnsi="Open Sans" w:cs="Open Sans"/>
          <w:lang w:val="en-US"/>
        </w:rPr>
        <w:t xml:space="preserve">This campaign has been well-received by local communities and has </w:t>
      </w:r>
      <w:r w:rsidR="00FE62E4" w:rsidRPr="00D23B22">
        <w:rPr>
          <w:rFonts w:ascii="Open Sans" w:hAnsi="Open Sans" w:cs="Open Sans"/>
          <w:lang w:val="en-US"/>
        </w:rPr>
        <w:t xml:space="preserve">also caught the attention of </w:t>
      </w:r>
      <w:r w:rsidRPr="00D23B22">
        <w:rPr>
          <w:rFonts w:ascii="Open Sans" w:hAnsi="Open Sans" w:cs="Open Sans"/>
          <w:lang w:val="en-US"/>
        </w:rPr>
        <w:t xml:space="preserve">different </w:t>
      </w:r>
      <w:r w:rsidRPr="00D23B22">
        <w:rPr>
          <w:rFonts w:ascii="Open Sans" w:hAnsi="Open Sans" w:cs="Open Sans"/>
          <w:i/>
          <w:iCs/>
          <w:lang w:val="en-US"/>
        </w:rPr>
        <w:t>media</w:t>
      </w:r>
      <w:r w:rsidRPr="00D23B22">
        <w:rPr>
          <w:rFonts w:ascii="Open Sans" w:hAnsi="Open Sans" w:cs="Open Sans"/>
          <w:lang w:val="en-US"/>
        </w:rPr>
        <w:t xml:space="preserve"> in Portugal</w:t>
      </w:r>
      <w:r w:rsidR="00EB0D17" w:rsidRPr="00D23B22">
        <w:rPr>
          <w:rFonts w:ascii="Open Sans" w:hAnsi="Open Sans" w:cs="Open Sans"/>
          <w:lang w:val="en-US"/>
        </w:rPr>
        <w:t xml:space="preserve">, </w:t>
      </w:r>
      <w:r w:rsidR="00E107D6" w:rsidRPr="00D23B22">
        <w:rPr>
          <w:rFonts w:ascii="Open Sans" w:hAnsi="Open Sans" w:cs="Open Sans"/>
          <w:lang w:val="en-US"/>
        </w:rPr>
        <w:t xml:space="preserve">beyond </w:t>
      </w:r>
      <w:r w:rsidR="00EB0D17" w:rsidRPr="00D23B22">
        <w:rPr>
          <w:rFonts w:ascii="Open Sans" w:hAnsi="Open Sans" w:cs="Open Sans"/>
          <w:lang w:val="en-US"/>
        </w:rPr>
        <w:t>the</w:t>
      </w:r>
      <w:r w:rsidR="00E107D6" w:rsidRPr="00D23B22">
        <w:rPr>
          <w:rFonts w:ascii="Open Sans" w:hAnsi="Open Sans" w:cs="Open Sans"/>
          <w:lang w:val="en-US"/>
        </w:rPr>
        <w:t xml:space="preserve"> usual</w:t>
      </w:r>
      <w:r w:rsidR="00EB0D17" w:rsidRPr="00D23B22">
        <w:rPr>
          <w:rFonts w:ascii="Open Sans" w:hAnsi="Open Sans" w:cs="Open Sans"/>
          <w:lang w:val="en-US"/>
        </w:rPr>
        <w:t xml:space="preserve"> specialized press</w:t>
      </w:r>
      <w:r w:rsidR="00E107D6" w:rsidRPr="00D23B22">
        <w:rPr>
          <w:rFonts w:ascii="Open Sans" w:hAnsi="Open Sans" w:cs="Open Sans"/>
          <w:lang w:val="en-US"/>
        </w:rPr>
        <w:t>.</w:t>
      </w:r>
    </w:p>
    <w:p w14:paraId="3442A7A7" w14:textId="1CA487BD" w:rsidR="006F1761" w:rsidRPr="00D23B22" w:rsidRDefault="006F1761" w:rsidP="00182A63">
      <w:pPr>
        <w:tabs>
          <w:tab w:val="left" w:pos="5649"/>
        </w:tabs>
        <w:spacing w:line="360" w:lineRule="auto"/>
        <w:ind w:left="0" w:firstLine="0"/>
        <w:rPr>
          <w:rFonts w:ascii="Open Sans" w:hAnsi="Open Sans" w:cs="Open Sans"/>
          <w:lang w:val="en-US"/>
        </w:rPr>
      </w:pPr>
      <w:r w:rsidRPr="00D23B22">
        <w:rPr>
          <w:rFonts w:ascii="Open Sans" w:hAnsi="Open Sans" w:cs="Open Sans"/>
          <w:lang w:val="en-US"/>
        </w:rPr>
        <w:t xml:space="preserve">One of the key aspects of these sessions is the possibility </w:t>
      </w:r>
      <w:r w:rsidR="00DD20BF" w:rsidRPr="00D23B22">
        <w:rPr>
          <w:rFonts w:ascii="Open Sans" w:hAnsi="Open Sans" w:cs="Open Sans"/>
          <w:lang w:val="en-US"/>
        </w:rPr>
        <w:t>to have a</w:t>
      </w:r>
      <w:r w:rsidRPr="00D23B22">
        <w:rPr>
          <w:rFonts w:ascii="Open Sans" w:hAnsi="Open Sans" w:cs="Open Sans"/>
          <w:lang w:val="en-US"/>
        </w:rPr>
        <w:t xml:space="preserve"> close interaction between the AdC and </w:t>
      </w:r>
      <w:r w:rsidR="00ED04DC" w:rsidRPr="00D23B22">
        <w:rPr>
          <w:rFonts w:ascii="Open Sans" w:hAnsi="Open Sans" w:cs="Open Sans"/>
          <w:lang w:val="en-US"/>
        </w:rPr>
        <w:t xml:space="preserve">its </w:t>
      </w:r>
      <w:r w:rsidRPr="00D23B22">
        <w:rPr>
          <w:rFonts w:ascii="Open Sans" w:hAnsi="Open Sans" w:cs="Open Sans"/>
          <w:lang w:val="en-US"/>
        </w:rPr>
        <w:t>stakeholders, a</w:t>
      </w:r>
      <w:r w:rsidR="00ED04DC" w:rsidRPr="00D23B22">
        <w:rPr>
          <w:rFonts w:ascii="Open Sans" w:hAnsi="Open Sans" w:cs="Open Sans"/>
          <w:lang w:val="en-US"/>
        </w:rPr>
        <w:t>s</w:t>
      </w:r>
      <w:r w:rsidRPr="00D23B22">
        <w:rPr>
          <w:rFonts w:ascii="Open Sans" w:hAnsi="Open Sans" w:cs="Open Sans"/>
          <w:lang w:val="en-US"/>
        </w:rPr>
        <w:t xml:space="preserve"> these are given the possibility to </w:t>
      </w:r>
      <w:r w:rsidR="00593D36" w:rsidRPr="00D23B22">
        <w:rPr>
          <w:rFonts w:ascii="Open Sans" w:hAnsi="Open Sans" w:cs="Open Sans"/>
          <w:lang w:val="en-US"/>
        </w:rPr>
        <w:t xml:space="preserve">engage with the authority and </w:t>
      </w:r>
      <w:r w:rsidRPr="00D23B22">
        <w:rPr>
          <w:rFonts w:ascii="Open Sans" w:hAnsi="Open Sans" w:cs="Open Sans"/>
          <w:lang w:val="en-US"/>
        </w:rPr>
        <w:t xml:space="preserve">raise questions </w:t>
      </w:r>
      <w:r w:rsidR="00DD20BF" w:rsidRPr="00D23B22">
        <w:rPr>
          <w:rFonts w:ascii="Open Sans" w:hAnsi="Open Sans" w:cs="Open Sans"/>
          <w:lang w:val="en-US"/>
        </w:rPr>
        <w:t xml:space="preserve">or </w:t>
      </w:r>
      <w:r w:rsidRPr="00D23B22">
        <w:rPr>
          <w:rFonts w:ascii="Open Sans" w:hAnsi="Open Sans" w:cs="Open Sans"/>
          <w:lang w:val="en-US"/>
        </w:rPr>
        <w:t>comments</w:t>
      </w:r>
      <w:r w:rsidR="00BE72C0" w:rsidRPr="00D23B22">
        <w:rPr>
          <w:rFonts w:ascii="Open Sans" w:hAnsi="Open Sans" w:cs="Open Sans"/>
          <w:lang w:val="en-US"/>
        </w:rPr>
        <w:t xml:space="preserve"> </w:t>
      </w:r>
      <w:r w:rsidR="00DD20BF" w:rsidRPr="00D23B22">
        <w:rPr>
          <w:rFonts w:ascii="Open Sans" w:hAnsi="Open Sans" w:cs="Open Sans"/>
          <w:lang w:val="en-US"/>
        </w:rPr>
        <w:t>at</w:t>
      </w:r>
      <w:r w:rsidR="00BE72C0" w:rsidRPr="00D23B22">
        <w:rPr>
          <w:rFonts w:ascii="Open Sans" w:hAnsi="Open Sans" w:cs="Open Sans"/>
          <w:lang w:val="en-US"/>
        </w:rPr>
        <w:t xml:space="preserve"> the end of each session.</w:t>
      </w:r>
      <w:r w:rsidR="006C7615" w:rsidRPr="00D23B22">
        <w:rPr>
          <w:rFonts w:ascii="Open Sans" w:hAnsi="Open Sans" w:cs="Open Sans"/>
          <w:lang w:val="en-US"/>
        </w:rPr>
        <w:t xml:space="preserve"> </w:t>
      </w:r>
    </w:p>
    <w:p w14:paraId="1856069B" w14:textId="6416E27E" w:rsidR="000F3034" w:rsidRPr="00D23B22" w:rsidRDefault="00E107D6" w:rsidP="00182A63">
      <w:pPr>
        <w:tabs>
          <w:tab w:val="left" w:pos="5649"/>
        </w:tabs>
        <w:spacing w:line="360" w:lineRule="auto"/>
        <w:ind w:left="0" w:firstLine="0"/>
        <w:rPr>
          <w:rFonts w:ascii="Open Sans" w:hAnsi="Open Sans" w:cs="Open Sans"/>
          <w:lang w:val="en-US"/>
        </w:rPr>
      </w:pPr>
      <w:r w:rsidRPr="00D23B22">
        <w:rPr>
          <w:rFonts w:ascii="Open Sans" w:hAnsi="Open Sans" w:cs="Open Sans"/>
          <w:lang w:val="en-US"/>
        </w:rPr>
        <w:lastRenderedPageBreak/>
        <w:t>This interaction also seeks</w:t>
      </w:r>
      <w:r w:rsidR="00A4003E" w:rsidRPr="00D23B22">
        <w:rPr>
          <w:rFonts w:ascii="Open Sans" w:hAnsi="Open Sans" w:cs="Open Sans"/>
          <w:lang w:val="en-US"/>
        </w:rPr>
        <w:t xml:space="preserve"> to</w:t>
      </w:r>
      <w:r w:rsidR="007327F4" w:rsidRPr="00D23B22">
        <w:rPr>
          <w:rFonts w:ascii="Open Sans" w:hAnsi="Open Sans" w:cs="Open Sans"/>
          <w:lang w:val="en-US"/>
        </w:rPr>
        <w:t xml:space="preserve"> encourage tip-offs </w:t>
      </w:r>
      <w:r w:rsidRPr="00D23B22">
        <w:rPr>
          <w:rFonts w:ascii="Open Sans" w:hAnsi="Open Sans" w:cs="Open Sans"/>
          <w:lang w:val="en-US"/>
        </w:rPr>
        <w:t xml:space="preserve">regarding </w:t>
      </w:r>
      <w:r w:rsidR="007327F4" w:rsidRPr="00D23B22">
        <w:rPr>
          <w:rFonts w:ascii="Open Sans" w:hAnsi="Open Sans" w:cs="Open Sans"/>
          <w:lang w:val="en-US"/>
        </w:rPr>
        <w:t>anticompetitive practices</w:t>
      </w:r>
      <w:r w:rsidRPr="00D23B22">
        <w:rPr>
          <w:rFonts w:ascii="Open Sans" w:hAnsi="Open Sans" w:cs="Open Sans"/>
          <w:lang w:val="en-US"/>
        </w:rPr>
        <w:t xml:space="preserve"> or other types of competition constraints</w:t>
      </w:r>
      <w:r w:rsidR="00372EA4" w:rsidRPr="00D23B22">
        <w:rPr>
          <w:rFonts w:ascii="Open Sans" w:hAnsi="Open Sans" w:cs="Open Sans"/>
          <w:lang w:val="en-US"/>
        </w:rPr>
        <w:t xml:space="preserve"> from stakeholders</w:t>
      </w:r>
      <w:r w:rsidRPr="00D23B22">
        <w:rPr>
          <w:rFonts w:ascii="Open Sans" w:hAnsi="Open Sans" w:cs="Open Sans"/>
          <w:lang w:val="en-US"/>
        </w:rPr>
        <w:t xml:space="preserve"> in </w:t>
      </w:r>
      <w:r w:rsidR="00DD20BF" w:rsidRPr="00D23B22">
        <w:rPr>
          <w:rFonts w:ascii="Open Sans" w:hAnsi="Open Sans" w:cs="Open Sans"/>
          <w:lang w:val="en-US"/>
        </w:rPr>
        <w:t xml:space="preserve">each of the specific </w:t>
      </w:r>
      <w:r w:rsidRPr="00D23B22">
        <w:rPr>
          <w:rFonts w:ascii="Open Sans" w:hAnsi="Open Sans" w:cs="Open Sans"/>
          <w:lang w:val="en-US"/>
        </w:rPr>
        <w:t>region</w:t>
      </w:r>
      <w:r w:rsidR="007327F4" w:rsidRPr="00D23B22">
        <w:rPr>
          <w:rFonts w:ascii="Open Sans" w:hAnsi="Open Sans" w:cs="Open Sans"/>
          <w:lang w:val="en-US"/>
        </w:rPr>
        <w:t>.</w:t>
      </w:r>
      <w:r w:rsidRPr="00D23B22">
        <w:rPr>
          <w:rFonts w:ascii="Open Sans" w:hAnsi="Open Sans" w:cs="Open Sans"/>
          <w:lang w:val="en-US"/>
        </w:rPr>
        <w:t xml:space="preserve"> </w:t>
      </w:r>
    </w:p>
    <w:p w14:paraId="50BC4372" w14:textId="4B47C905" w:rsidR="00072014" w:rsidRPr="00D23B22" w:rsidRDefault="00885241" w:rsidP="00182A63">
      <w:pPr>
        <w:tabs>
          <w:tab w:val="left" w:pos="5649"/>
        </w:tabs>
        <w:spacing w:line="360" w:lineRule="auto"/>
        <w:ind w:left="0" w:firstLine="0"/>
        <w:rPr>
          <w:rFonts w:ascii="Open Sans" w:hAnsi="Open Sans" w:cs="Open Sans"/>
          <w:b/>
          <w:bCs/>
          <w:i/>
          <w:iCs/>
          <w:color w:val="4472C4" w:themeColor="accent1"/>
          <w:lang w:val="en-US"/>
        </w:rPr>
      </w:pPr>
      <w:r w:rsidRPr="00D23B22">
        <w:rPr>
          <w:rFonts w:ascii="Open Sans" w:hAnsi="Open Sans" w:cs="Open Sans"/>
          <w:b/>
          <w:bCs/>
          <w:i/>
          <w:iCs/>
          <w:color w:val="4472C4" w:themeColor="accent1"/>
          <w:lang w:val="en-US"/>
        </w:rPr>
        <w:t>Conclusion</w:t>
      </w:r>
    </w:p>
    <w:p w14:paraId="0DEFA3BA" w14:textId="179DA4D4" w:rsidR="00072014" w:rsidRPr="00D23B22" w:rsidRDefault="00885241" w:rsidP="00182A63">
      <w:pPr>
        <w:tabs>
          <w:tab w:val="left" w:pos="5649"/>
        </w:tabs>
        <w:spacing w:line="360" w:lineRule="auto"/>
        <w:ind w:left="0" w:firstLine="0"/>
        <w:rPr>
          <w:rFonts w:ascii="Open Sans" w:hAnsi="Open Sans" w:cs="Open Sans"/>
          <w:lang w:val="en-US"/>
        </w:rPr>
      </w:pPr>
      <w:r w:rsidRPr="00D23B22">
        <w:rPr>
          <w:rFonts w:ascii="Open Sans" w:hAnsi="Open Sans" w:cs="Open Sans"/>
          <w:lang w:val="en-US"/>
        </w:rPr>
        <w:t>Ladies and Gentlemen,</w:t>
      </w:r>
    </w:p>
    <w:p w14:paraId="1E282B2E" w14:textId="700C0680" w:rsidR="003C121B" w:rsidRPr="00D23B22" w:rsidRDefault="003C121B" w:rsidP="00182A63">
      <w:pPr>
        <w:tabs>
          <w:tab w:val="left" w:pos="5649"/>
        </w:tabs>
        <w:spacing w:line="360" w:lineRule="auto"/>
        <w:ind w:left="0" w:firstLine="0"/>
        <w:rPr>
          <w:rFonts w:ascii="Open Sans" w:hAnsi="Open Sans" w:cs="Open Sans"/>
          <w:lang w:val="en-US"/>
        </w:rPr>
      </w:pPr>
      <w:r w:rsidRPr="00D23B22">
        <w:rPr>
          <w:rFonts w:ascii="Open Sans" w:hAnsi="Open Sans" w:cs="Open Sans"/>
          <w:lang w:val="en-US"/>
        </w:rPr>
        <w:t xml:space="preserve">With its “20 Years, 20 Cities” outreach campaign, the AdC intends to </w:t>
      </w:r>
      <w:r w:rsidR="00FE62E4" w:rsidRPr="00D23B22">
        <w:rPr>
          <w:rFonts w:ascii="Open Sans" w:hAnsi="Open Sans" w:cs="Open Sans"/>
          <w:lang w:val="en-US"/>
        </w:rPr>
        <w:t>strengthen</w:t>
      </w:r>
      <w:r w:rsidRPr="00D23B22">
        <w:rPr>
          <w:rFonts w:ascii="Open Sans" w:hAnsi="Open Sans" w:cs="Open Sans"/>
          <w:lang w:val="en-US"/>
        </w:rPr>
        <w:t xml:space="preserve"> its </w:t>
      </w:r>
      <w:r w:rsidR="00FE62E4" w:rsidRPr="00D23B22">
        <w:rPr>
          <w:rFonts w:ascii="Open Sans" w:hAnsi="Open Sans" w:cs="Open Sans"/>
          <w:lang w:val="en-US"/>
        </w:rPr>
        <w:t xml:space="preserve">relationship </w:t>
      </w:r>
      <w:r w:rsidRPr="00D23B22">
        <w:rPr>
          <w:rFonts w:ascii="Open Sans" w:hAnsi="Open Sans" w:cs="Open Sans"/>
          <w:lang w:val="en-US"/>
        </w:rPr>
        <w:t>amongst stakeholders</w:t>
      </w:r>
      <w:r w:rsidR="00FE62E4" w:rsidRPr="00D23B22">
        <w:rPr>
          <w:rFonts w:ascii="Open Sans" w:hAnsi="Open Sans" w:cs="Open Sans"/>
          <w:lang w:val="en-US"/>
        </w:rPr>
        <w:t xml:space="preserve"> countrywide</w:t>
      </w:r>
      <w:r w:rsidRPr="00D23B22">
        <w:rPr>
          <w:rFonts w:ascii="Open Sans" w:hAnsi="Open Sans" w:cs="Open Sans"/>
          <w:lang w:val="en-US"/>
        </w:rPr>
        <w:t>, both from the public and private sector</w:t>
      </w:r>
      <w:r w:rsidR="00FE62E4" w:rsidRPr="00D23B22">
        <w:rPr>
          <w:rFonts w:ascii="Open Sans" w:hAnsi="Open Sans" w:cs="Open Sans"/>
          <w:lang w:val="en-US"/>
        </w:rPr>
        <w:t>s</w:t>
      </w:r>
      <w:r w:rsidRPr="00D23B22">
        <w:rPr>
          <w:rFonts w:ascii="Open Sans" w:hAnsi="Open Sans" w:cs="Open Sans"/>
          <w:lang w:val="en-US"/>
        </w:rPr>
        <w:t>, thereby raising awareness to the benefits of competition, to the risks of breaching competition rules and to the authority’s activity.</w:t>
      </w:r>
    </w:p>
    <w:p w14:paraId="6C0273F9" w14:textId="6EF82DE8" w:rsidR="003C121B" w:rsidRPr="00D23B22" w:rsidRDefault="00DD20BF" w:rsidP="00182A63">
      <w:pPr>
        <w:tabs>
          <w:tab w:val="left" w:pos="5649"/>
        </w:tabs>
        <w:spacing w:line="360" w:lineRule="auto"/>
        <w:ind w:left="0" w:firstLine="0"/>
        <w:rPr>
          <w:rFonts w:ascii="Open Sans" w:hAnsi="Open Sans" w:cs="Open Sans"/>
          <w:lang w:val="en-US"/>
        </w:rPr>
      </w:pPr>
      <w:r w:rsidRPr="00D23B22">
        <w:rPr>
          <w:rFonts w:ascii="Open Sans" w:hAnsi="Open Sans" w:cs="Open Sans"/>
          <w:lang w:val="en-US"/>
        </w:rPr>
        <w:t>In fact, o</w:t>
      </w:r>
      <w:r w:rsidR="003C121B" w:rsidRPr="00D23B22">
        <w:rPr>
          <w:rFonts w:ascii="Open Sans" w:hAnsi="Open Sans" w:cs="Open Sans"/>
          <w:lang w:val="en-US"/>
        </w:rPr>
        <w:t xml:space="preserve">nly with a </w:t>
      </w:r>
      <w:r w:rsidR="00FE62E4" w:rsidRPr="00D23B22">
        <w:rPr>
          <w:rFonts w:ascii="Open Sans" w:hAnsi="Open Sans" w:cs="Open Sans"/>
          <w:lang w:val="en-US"/>
        </w:rPr>
        <w:t xml:space="preserve">widespread </w:t>
      </w:r>
      <w:r w:rsidR="003C121B" w:rsidRPr="00D23B22">
        <w:rPr>
          <w:rFonts w:ascii="Open Sans" w:hAnsi="Open Sans" w:cs="Open Sans"/>
          <w:lang w:val="en-US"/>
        </w:rPr>
        <w:t xml:space="preserve">perception of the importance of competition policy will the AdC be </w:t>
      </w:r>
      <w:r w:rsidR="00FE62E4" w:rsidRPr="00D23B22">
        <w:rPr>
          <w:rFonts w:ascii="Open Sans" w:hAnsi="Open Sans" w:cs="Open Sans"/>
          <w:lang w:val="en-US"/>
        </w:rPr>
        <w:t xml:space="preserve">fully </w:t>
      </w:r>
      <w:r w:rsidR="003C121B" w:rsidRPr="00D23B22">
        <w:rPr>
          <w:rFonts w:ascii="Open Sans" w:hAnsi="Open Sans" w:cs="Open Sans"/>
          <w:lang w:val="en-US"/>
        </w:rPr>
        <w:t>able to pursue its mission.</w:t>
      </w:r>
      <w:r w:rsidR="00FE62E4" w:rsidRPr="00D23B22">
        <w:rPr>
          <w:rFonts w:ascii="Open Sans" w:hAnsi="Open Sans" w:cs="Open Sans"/>
          <w:lang w:val="en-US"/>
        </w:rPr>
        <w:t xml:space="preserve"> </w:t>
      </w:r>
    </w:p>
    <w:p w14:paraId="09BB348F" w14:textId="225C089F" w:rsidR="00885241" w:rsidRPr="00D23B22" w:rsidRDefault="003C121B" w:rsidP="00182A63">
      <w:pPr>
        <w:tabs>
          <w:tab w:val="left" w:pos="5649"/>
        </w:tabs>
        <w:spacing w:line="360" w:lineRule="auto"/>
        <w:ind w:left="0" w:firstLine="0"/>
        <w:rPr>
          <w:rFonts w:ascii="Open Sans" w:hAnsi="Open Sans" w:cs="Open Sans"/>
          <w:lang w:val="en-US"/>
        </w:rPr>
      </w:pPr>
      <w:r w:rsidRPr="00D23B22">
        <w:rPr>
          <w:rFonts w:ascii="Open Sans" w:hAnsi="Open Sans" w:cs="Open Sans"/>
          <w:lang w:val="en-US"/>
        </w:rPr>
        <w:t xml:space="preserve">With the right mix of advocacy and vigorous enforcement, the AdC will contribute to economic growth and to </w:t>
      </w:r>
      <w:r w:rsidR="00266AAF" w:rsidRPr="00D23B22">
        <w:rPr>
          <w:rFonts w:ascii="Open Sans" w:hAnsi="Open Sans" w:cs="Open Sans"/>
          <w:lang w:val="en-US"/>
        </w:rPr>
        <w:t xml:space="preserve">keep markets </w:t>
      </w:r>
      <w:r w:rsidRPr="00D23B22">
        <w:rPr>
          <w:rFonts w:ascii="Open Sans" w:hAnsi="Open Sans" w:cs="Open Sans"/>
          <w:lang w:val="en-US"/>
        </w:rPr>
        <w:t xml:space="preserve">open, </w:t>
      </w:r>
      <w:proofErr w:type="gramStart"/>
      <w:r w:rsidRPr="00D23B22">
        <w:rPr>
          <w:rFonts w:ascii="Open Sans" w:hAnsi="Open Sans" w:cs="Open Sans"/>
          <w:lang w:val="en-US"/>
        </w:rPr>
        <w:t>fair</w:t>
      </w:r>
      <w:proofErr w:type="gramEnd"/>
      <w:r w:rsidRPr="00D23B22">
        <w:rPr>
          <w:rFonts w:ascii="Open Sans" w:hAnsi="Open Sans" w:cs="Open Sans"/>
          <w:lang w:val="en-US"/>
        </w:rPr>
        <w:t xml:space="preserve"> and contestable, ultimately benefitting consumers, citizens and the national economy.</w:t>
      </w:r>
    </w:p>
    <w:p w14:paraId="49482107" w14:textId="28794C26" w:rsidR="0085697C" w:rsidRPr="00D23B22" w:rsidRDefault="00885241" w:rsidP="00182A63">
      <w:pPr>
        <w:tabs>
          <w:tab w:val="left" w:pos="5649"/>
        </w:tabs>
        <w:spacing w:line="360" w:lineRule="auto"/>
        <w:ind w:left="0" w:firstLine="0"/>
        <w:rPr>
          <w:rFonts w:ascii="Open Sans" w:hAnsi="Open Sans" w:cs="Open Sans"/>
          <w:lang w:val="en-US"/>
        </w:rPr>
      </w:pPr>
      <w:r w:rsidRPr="00D23B22">
        <w:rPr>
          <w:rFonts w:ascii="Open Sans" w:hAnsi="Open Sans" w:cs="Open Sans"/>
          <w:lang w:val="en-US"/>
        </w:rPr>
        <w:t>Thank you very much for your attention.</w:t>
      </w:r>
    </w:p>
    <w:sectPr w:rsidR="0085697C" w:rsidRPr="00D23B22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45B2B" w14:textId="77777777" w:rsidR="002D7CFA" w:rsidRDefault="002D7CFA" w:rsidP="00D622CD">
      <w:pPr>
        <w:spacing w:before="0" w:after="0"/>
      </w:pPr>
      <w:r>
        <w:separator/>
      </w:r>
    </w:p>
  </w:endnote>
  <w:endnote w:type="continuationSeparator" w:id="0">
    <w:p w14:paraId="135C6378" w14:textId="77777777" w:rsidR="002D7CFA" w:rsidRDefault="002D7CFA" w:rsidP="00D622C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2471160"/>
      <w:docPartObj>
        <w:docPartGallery w:val="Page Numbers (Bottom of Page)"/>
        <w:docPartUnique/>
      </w:docPartObj>
    </w:sdtPr>
    <w:sdtEndPr/>
    <w:sdtContent>
      <w:p w14:paraId="3BD5543D" w14:textId="75F40C4F" w:rsidR="00D622CD" w:rsidRDefault="00D622C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B9AB0C" w14:textId="77777777" w:rsidR="00D622CD" w:rsidRDefault="00D622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004DA" w14:textId="77777777" w:rsidR="002D7CFA" w:rsidRDefault="002D7CFA" w:rsidP="00D622CD">
      <w:pPr>
        <w:spacing w:before="0" w:after="0"/>
      </w:pPr>
      <w:r>
        <w:separator/>
      </w:r>
    </w:p>
  </w:footnote>
  <w:footnote w:type="continuationSeparator" w:id="0">
    <w:p w14:paraId="52487AB2" w14:textId="77777777" w:rsidR="002D7CFA" w:rsidRDefault="002D7CFA" w:rsidP="00D622C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D09DF"/>
    <w:multiLevelType w:val="hybridMultilevel"/>
    <w:tmpl w:val="1F24EEB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A1240"/>
    <w:multiLevelType w:val="hybridMultilevel"/>
    <w:tmpl w:val="A772375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64F2F"/>
    <w:multiLevelType w:val="hybridMultilevel"/>
    <w:tmpl w:val="6582867A"/>
    <w:lvl w:ilvl="0" w:tplc="2A74021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280917">
    <w:abstractNumId w:val="0"/>
  </w:num>
  <w:num w:numId="2" w16cid:durableId="757143011">
    <w:abstractNumId w:val="1"/>
  </w:num>
  <w:num w:numId="3" w16cid:durableId="1928533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7B3"/>
    <w:rsid w:val="000031E8"/>
    <w:rsid w:val="00006760"/>
    <w:rsid w:val="0000792D"/>
    <w:rsid w:val="0001084C"/>
    <w:rsid w:val="00013F13"/>
    <w:rsid w:val="000201A7"/>
    <w:rsid w:val="00023197"/>
    <w:rsid w:val="00023E7B"/>
    <w:rsid w:val="00025EE7"/>
    <w:rsid w:val="00030326"/>
    <w:rsid w:val="000324E4"/>
    <w:rsid w:val="000347FD"/>
    <w:rsid w:val="000349A7"/>
    <w:rsid w:val="000377DC"/>
    <w:rsid w:val="00042044"/>
    <w:rsid w:val="000420AC"/>
    <w:rsid w:val="000422D4"/>
    <w:rsid w:val="00042EB7"/>
    <w:rsid w:val="000453F1"/>
    <w:rsid w:val="00052260"/>
    <w:rsid w:val="0005722D"/>
    <w:rsid w:val="00060079"/>
    <w:rsid w:val="00060ADD"/>
    <w:rsid w:val="00067A9A"/>
    <w:rsid w:val="00072014"/>
    <w:rsid w:val="000747E0"/>
    <w:rsid w:val="000756BC"/>
    <w:rsid w:val="00082293"/>
    <w:rsid w:val="00087447"/>
    <w:rsid w:val="000A1044"/>
    <w:rsid w:val="000A3562"/>
    <w:rsid w:val="000A582C"/>
    <w:rsid w:val="000A7986"/>
    <w:rsid w:val="000D3E72"/>
    <w:rsid w:val="000D5FBF"/>
    <w:rsid w:val="000D71B3"/>
    <w:rsid w:val="000E25D2"/>
    <w:rsid w:val="000E4AC7"/>
    <w:rsid w:val="000F3034"/>
    <w:rsid w:val="000F6FFE"/>
    <w:rsid w:val="00103384"/>
    <w:rsid w:val="00105C19"/>
    <w:rsid w:val="00111C18"/>
    <w:rsid w:val="00115621"/>
    <w:rsid w:val="00116FA4"/>
    <w:rsid w:val="00120214"/>
    <w:rsid w:val="00132540"/>
    <w:rsid w:val="00132C1F"/>
    <w:rsid w:val="00143696"/>
    <w:rsid w:val="0014559C"/>
    <w:rsid w:val="00150ABC"/>
    <w:rsid w:val="00153422"/>
    <w:rsid w:val="001547D0"/>
    <w:rsid w:val="00157CBE"/>
    <w:rsid w:val="00157FF6"/>
    <w:rsid w:val="00161648"/>
    <w:rsid w:val="001626D0"/>
    <w:rsid w:val="001802DA"/>
    <w:rsid w:val="00180723"/>
    <w:rsid w:val="00182A63"/>
    <w:rsid w:val="00185270"/>
    <w:rsid w:val="00186C5F"/>
    <w:rsid w:val="0019073A"/>
    <w:rsid w:val="0019129F"/>
    <w:rsid w:val="001939FB"/>
    <w:rsid w:val="001944C6"/>
    <w:rsid w:val="0019739D"/>
    <w:rsid w:val="00197F21"/>
    <w:rsid w:val="001A0373"/>
    <w:rsid w:val="001A042E"/>
    <w:rsid w:val="001A0FC2"/>
    <w:rsid w:val="001A320D"/>
    <w:rsid w:val="001A6900"/>
    <w:rsid w:val="001B1465"/>
    <w:rsid w:val="001B1AE9"/>
    <w:rsid w:val="001B51B3"/>
    <w:rsid w:val="001C193F"/>
    <w:rsid w:val="001C3B70"/>
    <w:rsid w:val="001C4209"/>
    <w:rsid w:val="001C4E20"/>
    <w:rsid w:val="001C5861"/>
    <w:rsid w:val="001C68F2"/>
    <w:rsid w:val="001D15C8"/>
    <w:rsid w:val="001E0414"/>
    <w:rsid w:val="001E6528"/>
    <w:rsid w:val="001E6B3A"/>
    <w:rsid w:val="001E7ABB"/>
    <w:rsid w:val="001F1FEC"/>
    <w:rsid w:val="001F2C86"/>
    <w:rsid w:val="00200B64"/>
    <w:rsid w:val="0020376F"/>
    <w:rsid w:val="00207E2C"/>
    <w:rsid w:val="0021408B"/>
    <w:rsid w:val="0021791C"/>
    <w:rsid w:val="00217980"/>
    <w:rsid w:val="00223905"/>
    <w:rsid w:val="00230287"/>
    <w:rsid w:val="00231D90"/>
    <w:rsid w:val="00234CF0"/>
    <w:rsid w:val="00242226"/>
    <w:rsid w:val="0024412B"/>
    <w:rsid w:val="00246906"/>
    <w:rsid w:val="00246A2D"/>
    <w:rsid w:val="00260ED2"/>
    <w:rsid w:val="002654E9"/>
    <w:rsid w:val="00265993"/>
    <w:rsid w:val="00266AAF"/>
    <w:rsid w:val="00271664"/>
    <w:rsid w:val="0027267F"/>
    <w:rsid w:val="00275699"/>
    <w:rsid w:val="002766E8"/>
    <w:rsid w:val="002826F7"/>
    <w:rsid w:val="002835F9"/>
    <w:rsid w:val="00283FD6"/>
    <w:rsid w:val="00286CCD"/>
    <w:rsid w:val="0029002D"/>
    <w:rsid w:val="0029135B"/>
    <w:rsid w:val="00292174"/>
    <w:rsid w:val="0029333B"/>
    <w:rsid w:val="00293536"/>
    <w:rsid w:val="00294255"/>
    <w:rsid w:val="002A0631"/>
    <w:rsid w:val="002A4C57"/>
    <w:rsid w:val="002C0D9D"/>
    <w:rsid w:val="002C13C4"/>
    <w:rsid w:val="002C2EF2"/>
    <w:rsid w:val="002C4F1B"/>
    <w:rsid w:val="002C6CA6"/>
    <w:rsid w:val="002D117F"/>
    <w:rsid w:val="002D7CFA"/>
    <w:rsid w:val="002E05BE"/>
    <w:rsid w:val="002E0FC7"/>
    <w:rsid w:val="002E3120"/>
    <w:rsid w:val="002E52DC"/>
    <w:rsid w:val="002F4B69"/>
    <w:rsid w:val="00314C7C"/>
    <w:rsid w:val="003256BA"/>
    <w:rsid w:val="00325BCF"/>
    <w:rsid w:val="00326A04"/>
    <w:rsid w:val="003304D1"/>
    <w:rsid w:val="0033152E"/>
    <w:rsid w:val="00333966"/>
    <w:rsid w:val="00346D39"/>
    <w:rsid w:val="00346D77"/>
    <w:rsid w:val="00352EAB"/>
    <w:rsid w:val="0035472F"/>
    <w:rsid w:val="00360625"/>
    <w:rsid w:val="00360776"/>
    <w:rsid w:val="003708FA"/>
    <w:rsid w:val="00372EA4"/>
    <w:rsid w:val="0038032F"/>
    <w:rsid w:val="00380D24"/>
    <w:rsid w:val="003830DF"/>
    <w:rsid w:val="00386A46"/>
    <w:rsid w:val="0039250F"/>
    <w:rsid w:val="00393C89"/>
    <w:rsid w:val="003B0428"/>
    <w:rsid w:val="003C121B"/>
    <w:rsid w:val="003C7C87"/>
    <w:rsid w:val="003D128A"/>
    <w:rsid w:val="003D5658"/>
    <w:rsid w:val="003E09A4"/>
    <w:rsid w:val="003E129E"/>
    <w:rsid w:val="003E60F6"/>
    <w:rsid w:val="003F001F"/>
    <w:rsid w:val="003F3AA9"/>
    <w:rsid w:val="00401794"/>
    <w:rsid w:val="0041221D"/>
    <w:rsid w:val="004177C7"/>
    <w:rsid w:val="00432ECE"/>
    <w:rsid w:val="00437058"/>
    <w:rsid w:val="004458D0"/>
    <w:rsid w:val="004500FB"/>
    <w:rsid w:val="004510D8"/>
    <w:rsid w:val="00457976"/>
    <w:rsid w:val="00457FD6"/>
    <w:rsid w:val="004765C9"/>
    <w:rsid w:val="00477893"/>
    <w:rsid w:val="00483940"/>
    <w:rsid w:val="004858B3"/>
    <w:rsid w:val="00490442"/>
    <w:rsid w:val="00494D5B"/>
    <w:rsid w:val="004A6C8C"/>
    <w:rsid w:val="004B24E4"/>
    <w:rsid w:val="004C05C4"/>
    <w:rsid w:val="004C7AC0"/>
    <w:rsid w:val="004E0535"/>
    <w:rsid w:val="004F1C5D"/>
    <w:rsid w:val="004F73C7"/>
    <w:rsid w:val="004F7BC2"/>
    <w:rsid w:val="00512429"/>
    <w:rsid w:val="00514D38"/>
    <w:rsid w:val="0052552A"/>
    <w:rsid w:val="0052574C"/>
    <w:rsid w:val="00525B35"/>
    <w:rsid w:val="00526BFE"/>
    <w:rsid w:val="00526D77"/>
    <w:rsid w:val="00526F5B"/>
    <w:rsid w:val="00527A46"/>
    <w:rsid w:val="00536C9A"/>
    <w:rsid w:val="00541C14"/>
    <w:rsid w:val="0054381B"/>
    <w:rsid w:val="00547A7D"/>
    <w:rsid w:val="0055003E"/>
    <w:rsid w:val="00552C1C"/>
    <w:rsid w:val="00552E96"/>
    <w:rsid w:val="0056378D"/>
    <w:rsid w:val="00565CA3"/>
    <w:rsid w:val="005720FC"/>
    <w:rsid w:val="00572768"/>
    <w:rsid w:val="0059331A"/>
    <w:rsid w:val="00593D36"/>
    <w:rsid w:val="005A2271"/>
    <w:rsid w:val="005A2737"/>
    <w:rsid w:val="005B10A7"/>
    <w:rsid w:val="005B4E5C"/>
    <w:rsid w:val="005B7FA8"/>
    <w:rsid w:val="005C28D6"/>
    <w:rsid w:val="005C5A5A"/>
    <w:rsid w:val="005D2444"/>
    <w:rsid w:val="005D5356"/>
    <w:rsid w:val="005D7FF7"/>
    <w:rsid w:val="005E48E8"/>
    <w:rsid w:val="005E6513"/>
    <w:rsid w:val="005F5FFD"/>
    <w:rsid w:val="005F6CEF"/>
    <w:rsid w:val="00606108"/>
    <w:rsid w:val="006107E8"/>
    <w:rsid w:val="00613909"/>
    <w:rsid w:val="00622EA1"/>
    <w:rsid w:val="00633CD4"/>
    <w:rsid w:val="006503C1"/>
    <w:rsid w:val="0065243E"/>
    <w:rsid w:val="00653F90"/>
    <w:rsid w:val="0065758C"/>
    <w:rsid w:val="00661DA4"/>
    <w:rsid w:val="00662B99"/>
    <w:rsid w:val="006646F5"/>
    <w:rsid w:val="00666D1E"/>
    <w:rsid w:val="006725F7"/>
    <w:rsid w:val="00675F77"/>
    <w:rsid w:val="00677991"/>
    <w:rsid w:val="006916C5"/>
    <w:rsid w:val="006A2118"/>
    <w:rsid w:val="006A3113"/>
    <w:rsid w:val="006B7521"/>
    <w:rsid w:val="006C7615"/>
    <w:rsid w:val="006E00D5"/>
    <w:rsid w:val="006E0DAC"/>
    <w:rsid w:val="006F016B"/>
    <w:rsid w:val="006F1761"/>
    <w:rsid w:val="006F4E27"/>
    <w:rsid w:val="00702713"/>
    <w:rsid w:val="007054FA"/>
    <w:rsid w:val="00717A59"/>
    <w:rsid w:val="00717C2C"/>
    <w:rsid w:val="0072562F"/>
    <w:rsid w:val="0072573D"/>
    <w:rsid w:val="007327F4"/>
    <w:rsid w:val="00732FD7"/>
    <w:rsid w:val="00736B20"/>
    <w:rsid w:val="0074672F"/>
    <w:rsid w:val="00747EA0"/>
    <w:rsid w:val="007511C0"/>
    <w:rsid w:val="00751D37"/>
    <w:rsid w:val="007621DE"/>
    <w:rsid w:val="0076368A"/>
    <w:rsid w:val="00781BD7"/>
    <w:rsid w:val="00783882"/>
    <w:rsid w:val="00784D7A"/>
    <w:rsid w:val="00786B3D"/>
    <w:rsid w:val="007A022B"/>
    <w:rsid w:val="007A5BA3"/>
    <w:rsid w:val="007D03ED"/>
    <w:rsid w:val="007D0DDD"/>
    <w:rsid w:val="007D1A41"/>
    <w:rsid w:val="007D2EAE"/>
    <w:rsid w:val="007D312C"/>
    <w:rsid w:val="007D70B0"/>
    <w:rsid w:val="007E5545"/>
    <w:rsid w:val="007F3CED"/>
    <w:rsid w:val="008044E9"/>
    <w:rsid w:val="008068C0"/>
    <w:rsid w:val="0080710A"/>
    <w:rsid w:val="00812C0B"/>
    <w:rsid w:val="00821952"/>
    <w:rsid w:val="008228EE"/>
    <w:rsid w:val="00824B44"/>
    <w:rsid w:val="0083464E"/>
    <w:rsid w:val="008371B0"/>
    <w:rsid w:val="008408C2"/>
    <w:rsid w:val="00842B07"/>
    <w:rsid w:val="00845A9B"/>
    <w:rsid w:val="00852131"/>
    <w:rsid w:val="00852BCA"/>
    <w:rsid w:val="008535C3"/>
    <w:rsid w:val="0085697C"/>
    <w:rsid w:val="00860DAD"/>
    <w:rsid w:val="00866F7D"/>
    <w:rsid w:val="00870ADF"/>
    <w:rsid w:val="008728CB"/>
    <w:rsid w:val="00872B05"/>
    <w:rsid w:val="00873A53"/>
    <w:rsid w:val="00881530"/>
    <w:rsid w:val="00885241"/>
    <w:rsid w:val="008854EF"/>
    <w:rsid w:val="00885A71"/>
    <w:rsid w:val="00886E18"/>
    <w:rsid w:val="00896AC7"/>
    <w:rsid w:val="008978CF"/>
    <w:rsid w:val="008A0E31"/>
    <w:rsid w:val="008A3D09"/>
    <w:rsid w:val="008A6763"/>
    <w:rsid w:val="008B2C1A"/>
    <w:rsid w:val="008B3C5D"/>
    <w:rsid w:val="008B3DBB"/>
    <w:rsid w:val="008C1F65"/>
    <w:rsid w:val="008C41C1"/>
    <w:rsid w:val="008C4A51"/>
    <w:rsid w:val="008C63D7"/>
    <w:rsid w:val="008D067B"/>
    <w:rsid w:val="008E20C1"/>
    <w:rsid w:val="008E5C6C"/>
    <w:rsid w:val="008F27EB"/>
    <w:rsid w:val="008F3F08"/>
    <w:rsid w:val="0092335A"/>
    <w:rsid w:val="00924B88"/>
    <w:rsid w:val="00930973"/>
    <w:rsid w:val="00937B65"/>
    <w:rsid w:val="00945CA5"/>
    <w:rsid w:val="0095731C"/>
    <w:rsid w:val="00957EC1"/>
    <w:rsid w:val="00960E7C"/>
    <w:rsid w:val="00963742"/>
    <w:rsid w:val="00964E15"/>
    <w:rsid w:val="009722B2"/>
    <w:rsid w:val="00973727"/>
    <w:rsid w:val="009740BB"/>
    <w:rsid w:val="00974AE0"/>
    <w:rsid w:val="0097571E"/>
    <w:rsid w:val="009771AB"/>
    <w:rsid w:val="00980138"/>
    <w:rsid w:val="009837A1"/>
    <w:rsid w:val="009851BC"/>
    <w:rsid w:val="00987B8E"/>
    <w:rsid w:val="00991007"/>
    <w:rsid w:val="00992F2F"/>
    <w:rsid w:val="00995DC6"/>
    <w:rsid w:val="0099663F"/>
    <w:rsid w:val="00997AF4"/>
    <w:rsid w:val="009A1CD4"/>
    <w:rsid w:val="009A2513"/>
    <w:rsid w:val="009A3613"/>
    <w:rsid w:val="009A3AB9"/>
    <w:rsid w:val="009B3531"/>
    <w:rsid w:val="009C0D9F"/>
    <w:rsid w:val="009C3838"/>
    <w:rsid w:val="009D75B0"/>
    <w:rsid w:val="009D7BA2"/>
    <w:rsid w:val="009D7DF1"/>
    <w:rsid w:val="009E1EF5"/>
    <w:rsid w:val="009E3E68"/>
    <w:rsid w:val="009F0253"/>
    <w:rsid w:val="009F34AB"/>
    <w:rsid w:val="009F6B7A"/>
    <w:rsid w:val="009F6C70"/>
    <w:rsid w:val="00A037CD"/>
    <w:rsid w:val="00A07899"/>
    <w:rsid w:val="00A10DEE"/>
    <w:rsid w:val="00A13D1B"/>
    <w:rsid w:val="00A1699C"/>
    <w:rsid w:val="00A26961"/>
    <w:rsid w:val="00A270A3"/>
    <w:rsid w:val="00A37CA7"/>
    <w:rsid w:val="00A4003E"/>
    <w:rsid w:val="00A40675"/>
    <w:rsid w:val="00A4407C"/>
    <w:rsid w:val="00A472F5"/>
    <w:rsid w:val="00A51D6B"/>
    <w:rsid w:val="00A5389F"/>
    <w:rsid w:val="00A53C7D"/>
    <w:rsid w:val="00A54338"/>
    <w:rsid w:val="00A56033"/>
    <w:rsid w:val="00A57148"/>
    <w:rsid w:val="00A64810"/>
    <w:rsid w:val="00A66850"/>
    <w:rsid w:val="00A752A6"/>
    <w:rsid w:val="00A8328C"/>
    <w:rsid w:val="00A8669A"/>
    <w:rsid w:val="00A90904"/>
    <w:rsid w:val="00A91A21"/>
    <w:rsid w:val="00A9264B"/>
    <w:rsid w:val="00A94A36"/>
    <w:rsid w:val="00AA1F21"/>
    <w:rsid w:val="00AA3DBD"/>
    <w:rsid w:val="00AA453E"/>
    <w:rsid w:val="00AA527D"/>
    <w:rsid w:val="00AA5657"/>
    <w:rsid w:val="00AA5A83"/>
    <w:rsid w:val="00AC24B0"/>
    <w:rsid w:val="00AC66B7"/>
    <w:rsid w:val="00AD27A6"/>
    <w:rsid w:val="00AD3087"/>
    <w:rsid w:val="00AD3E3C"/>
    <w:rsid w:val="00AE08FA"/>
    <w:rsid w:val="00AE0F40"/>
    <w:rsid w:val="00AE3E7B"/>
    <w:rsid w:val="00AF2213"/>
    <w:rsid w:val="00AF5305"/>
    <w:rsid w:val="00B05FBF"/>
    <w:rsid w:val="00B07720"/>
    <w:rsid w:val="00B107B3"/>
    <w:rsid w:val="00B22862"/>
    <w:rsid w:val="00B2723E"/>
    <w:rsid w:val="00B27A42"/>
    <w:rsid w:val="00B30BC5"/>
    <w:rsid w:val="00B333FA"/>
    <w:rsid w:val="00B35A02"/>
    <w:rsid w:val="00B5042D"/>
    <w:rsid w:val="00B554D8"/>
    <w:rsid w:val="00B55548"/>
    <w:rsid w:val="00B57B81"/>
    <w:rsid w:val="00B57FFB"/>
    <w:rsid w:val="00B676DB"/>
    <w:rsid w:val="00B86B44"/>
    <w:rsid w:val="00B8740F"/>
    <w:rsid w:val="00B91780"/>
    <w:rsid w:val="00B96AF6"/>
    <w:rsid w:val="00B9712F"/>
    <w:rsid w:val="00BA5520"/>
    <w:rsid w:val="00BB1690"/>
    <w:rsid w:val="00BB56D0"/>
    <w:rsid w:val="00BB67C6"/>
    <w:rsid w:val="00BC0241"/>
    <w:rsid w:val="00BC107E"/>
    <w:rsid w:val="00BC730B"/>
    <w:rsid w:val="00BC781D"/>
    <w:rsid w:val="00BC7E47"/>
    <w:rsid w:val="00BD0348"/>
    <w:rsid w:val="00BD372C"/>
    <w:rsid w:val="00BE0A4D"/>
    <w:rsid w:val="00BE10D3"/>
    <w:rsid w:val="00BE1223"/>
    <w:rsid w:val="00BE675E"/>
    <w:rsid w:val="00BE72C0"/>
    <w:rsid w:val="00BF1D6B"/>
    <w:rsid w:val="00C01212"/>
    <w:rsid w:val="00C0151F"/>
    <w:rsid w:val="00C02F05"/>
    <w:rsid w:val="00C03A39"/>
    <w:rsid w:val="00C23977"/>
    <w:rsid w:val="00C243E4"/>
    <w:rsid w:val="00C2610E"/>
    <w:rsid w:val="00C34BC8"/>
    <w:rsid w:val="00C35FB9"/>
    <w:rsid w:val="00C37334"/>
    <w:rsid w:val="00C56073"/>
    <w:rsid w:val="00C579CE"/>
    <w:rsid w:val="00C625AF"/>
    <w:rsid w:val="00C6550D"/>
    <w:rsid w:val="00C70D8E"/>
    <w:rsid w:val="00C742BA"/>
    <w:rsid w:val="00C74B30"/>
    <w:rsid w:val="00C81A2A"/>
    <w:rsid w:val="00C850B3"/>
    <w:rsid w:val="00C852BC"/>
    <w:rsid w:val="00C923F1"/>
    <w:rsid w:val="00C9273A"/>
    <w:rsid w:val="00C937F1"/>
    <w:rsid w:val="00C951F9"/>
    <w:rsid w:val="00CA4449"/>
    <w:rsid w:val="00CA63AE"/>
    <w:rsid w:val="00CA7A62"/>
    <w:rsid w:val="00CB581C"/>
    <w:rsid w:val="00CD3140"/>
    <w:rsid w:val="00CD73B0"/>
    <w:rsid w:val="00CE03C9"/>
    <w:rsid w:val="00CE215A"/>
    <w:rsid w:val="00CE233F"/>
    <w:rsid w:val="00CE2482"/>
    <w:rsid w:val="00CE55A2"/>
    <w:rsid w:val="00CE5FBC"/>
    <w:rsid w:val="00CE6168"/>
    <w:rsid w:val="00CF1539"/>
    <w:rsid w:val="00CF4098"/>
    <w:rsid w:val="00CF4A3A"/>
    <w:rsid w:val="00CF519D"/>
    <w:rsid w:val="00CF6A0E"/>
    <w:rsid w:val="00D00D19"/>
    <w:rsid w:val="00D040BB"/>
    <w:rsid w:val="00D047AB"/>
    <w:rsid w:val="00D049A9"/>
    <w:rsid w:val="00D151C4"/>
    <w:rsid w:val="00D17E97"/>
    <w:rsid w:val="00D23B22"/>
    <w:rsid w:val="00D2479D"/>
    <w:rsid w:val="00D25EAF"/>
    <w:rsid w:val="00D2796C"/>
    <w:rsid w:val="00D33DCC"/>
    <w:rsid w:val="00D355BD"/>
    <w:rsid w:val="00D36898"/>
    <w:rsid w:val="00D36DC9"/>
    <w:rsid w:val="00D36E46"/>
    <w:rsid w:val="00D4049C"/>
    <w:rsid w:val="00D4203E"/>
    <w:rsid w:val="00D43270"/>
    <w:rsid w:val="00D4390F"/>
    <w:rsid w:val="00D563C8"/>
    <w:rsid w:val="00D571E0"/>
    <w:rsid w:val="00D61EB1"/>
    <w:rsid w:val="00D622CD"/>
    <w:rsid w:val="00D6254D"/>
    <w:rsid w:val="00D627CE"/>
    <w:rsid w:val="00D6321B"/>
    <w:rsid w:val="00D672E7"/>
    <w:rsid w:val="00D763AC"/>
    <w:rsid w:val="00D861D8"/>
    <w:rsid w:val="00D948F3"/>
    <w:rsid w:val="00D96104"/>
    <w:rsid w:val="00DA469D"/>
    <w:rsid w:val="00DA4AF2"/>
    <w:rsid w:val="00DA71B1"/>
    <w:rsid w:val="00DB00A1"/>
    <w:rsid w:val="00DB15C2"/>
    <w:rsid w:val="00DB4792"/>
    <w:rsid w:val="00DC64EC"/>
    <w:rsid w:val="00DD155B"/>
    <w:rsid w:val="00DD20BF"/>
    <w:rsid w:val="00DD6DAF"/>
    <w:rsid w:val="00DD7B0F"/>
    <w:rsid w:val="00DE008B"/>
    <w:rsid w:val="00DE1885"/>
    <w:rsid w:val="00DE2A84"/>
    <w:rsid w:val="00DF3933"/>
    <w:rsid w:val="00DF4A3D"/>
    <w:rsid w:val="00DF78DC"/>
    <w:rsid w:val="00E05A76"/>
    <w:rsid w:val="00E107D6"/>
    <w:rsid w:val="00E176D1"/>
    <w:rsid w:val="00E30BCA"/>
    <w:rsid w:val="00E30E27"/>
    <w:rsid w:val="00E34F1D"/>
    <w:rsid w:val="00E37DF5"/>
    <w:rsid w:val="00E4640F"/>
    <w:rsid w:val="00E51328"/>
    <w:rsid w:val="00E514B6"/>
    <w:rsid w:val="00E54EA9"/>
    <w:rsid w:val="00E74466"/>
    <w:rsid w:val="00E75BAD"/>
    <w:rsid w:val="00E93AD1"/>
    <w:rsid w:val="00E97D75"/>
    <w:rsid w:val="00EA1B76"/>
    <w:rsid w:val="00EA7285"/>
    <w:rsid w:val="00EB0D17"/>
    <w:rsid w:val="00EB17FD"/>
    <w:rsid w:val="00EB34EE"/>
    <w:rsid w:val="00EB4724"/>
    <w:rsid w:val="00EC1FA3"/>
    <w:rsid w:val="00EC5496"/>
    <w:rsid w:val="00EC6280"/>
    <w:rsid w:val="00EC7816"/>
    <w:rsid w:val="00EC78CC"/>
    <w:rsid w:val="00ED04DC"/>
    <w:rsid w:val="00ED358B"/>
    <w:rsid w:val="00EE07BF"/>
    <w:rsid w:val="00EE1426"/>
    <w:rsid w:val="00EE555F"/>
    <w:rsid w:val="00EE7CCF"/>
    <w:rsid w:val="00EF044E"/>
    <w:rsid w:val="00EF410F"/>
    <w:rsid w:val="00EF57A7"/>
    <w:rsid w:val="00EF6F8B"/>
    <w:rsid w:val="00F0087B"/>
    <w:rsid w:val="00F00D24"/>
    <w:rsid w:val="00F0469B"/>
    <w:rsid w:val="00F049B6"/>
    <w:rsid w:val="00F07587"/>
    <w:rsid w:val="00F13E1C"/>
    <w:rsid w:val="00F1597F"/>
    <w:rsid w:val="00F1601A"/>
    <w:rsid w:val="00F164C8"/>
    <w:rsid w:val="00F262B8"/>
    <w:rsid w:val="00F26B68"/>
    <w:rsid w:val="00F3127F"/>
    <w:rsid w:val="00F36029"/>
    <w:rsid w:val="00F3710E"/>
    <w:rsid w:val="00F37855"/>
    <w:rsid w:val="00F506CF"/>
    <w:rsid w:val="00F54A32"/>
    <w:rsid w:val="00F578AB"/>
    <w:rsid w:val="00F666A0"/>
    <w:rsid w:val="00F6735F"/>
    <w:rsid w:val="00F7047F"/>
    <w:rsid w:val="00F73A79"/>
    <w:rsid w:val="00F8684F"/>
    <w:rsid w:val="00F871DA"/>
    <w:rsid w:val="00F927BE"/>
    <w:rsid w:val="00F943E2"/>
    <w:rsid w:val="00F97DE6"/>
    <w:rsid w:val="00FA60E1"/>
    <w:rsid w:val="00FB3CDC"/>
    <w:rsid w:val="00FB7337"/>
    <w:rsid w:val="00FC056D"/>
    <w:rsid w:val="00FC2A69"/>
    <w:rsid w:val="00FD16D1"/>
    <w:rsid w:val="00FD71B8"/>
    <w:rsid w:val="00FD7C04"/>
    <w:rsid w:val="00FE62E4"/>
    <w:rsid w:val="00FE7F4E"/>
    <w:rsid w:val="00FF04E1"/>
    <w:rsid w:val="00FF0C7F"/>
    <w:rsid w:val="00FF2900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C6074"/>
  <w15:chartTrackingRefBased/>
  <w15:docId w15:val="{64D3786A-0A76-492C-B1BA-808FA80C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548"/>
    <w:pPr>
      <w:spacing w:before="120" w:line="240" w:lineRule="auto"/>
      <w:ind w:left="714" w:hanging="357"/>
      <w:jc w:val="both"/>
    </w:pPr>
    <w:rPr>
      <w:kern w:val="0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AE0F4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E0F40"/>
    <w:pPr>
      <w:autoSpaceDE w:val="0"/>
      <w:autoSpaceDN w:val="0"/>
      <w:adjustRightInd w:val="0"/>
      <w:spacing w:before="1" w:after="0"/>
      <w:ind w:left="98" w:firstLine="0"/>
      <w:jc w:val="left"/>
    </w:pPr>
    <w:rPr>
      <w:rFonts w:ascii="Times New Roman" w:hAnsi="Times New Roman" w:cs="Times New Roman"/>
      <w:sz w:val="24"/>
      <w:szCs w:val="24"/>
      <w14:ligatures w14:val="standardContextual"/>
    </w:rPr>
  </w:style>
  <w:style w:type="paragraph" w:styleId="Cabealho">
    <w:name w:val="header"/>
    <w:basedOn w:val="Normal"/>
    <w:link w:val="CabealhoCarter"/>
    <w:uiPriority w:val="99"/>
    <w:unhideWhenUsed/>
    <w:rsid w:val="00D622CD"/>
    <w:pPr>
      <w:tabs>
        <w:tab w:val="center" w:pos="4252"/>
        <w:tab w:val="right" w:pos="8504"/>
      </w:tabs>
      <w:spacing w:before="0"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622CD"/>
    <w:rPr>
      <w:kern w:val="0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D622CD"/>
    <w:pPr>
      <w:tabs>
        <w:tab w:val="center" w:pos="4252"/>
        <w:tab w:val="right" w:pos="8504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622CD"/>
    <w:rPr>
      <w:kern w:val="0"/>
      <w14:ligatures w14:val="none"/>
    </w:rPr>
  </w:style>
  <w:style w:type="paragraph" w:styleId="Reviso">
    <w:name w:val="Revision"/>
    <w:hidden/>
    <w:uiPriority w:val="99"/>
    <w:semiHidden/>
    <w:rsid w:val="00E4640F"/>
    <w:pPr>
      <w:spacing w:after="0" w:line="240" w:lineRule="auto"/>
    </w:pPr>
    <w:rPr>
      <w:kern w:val="0"/>
      <w14:ligatures w14:val="none"/>
    </w:rPr>
  </w:style>
  <w:style w:type="paragraph" w:styleId="Textodenotaderodap">
    <w:name w:val="footnote text"/>
    <w:basedOn w:val="Normal"/>
    <w:link w:val="TextodenotaderodapCarter"/>
    <w:uiPriority w:val="99"/>
    <w:unhideWhenUsed/>
    <w:rsid w:val="00B35A02"/>
    <w:pPr>
      <w:spacing w:before="0" w:after="0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B35A02"/>
    <w:rPr>
      <w:kern w:val="0"/>
      <w:sz w:val="20"/>
      <w:szCs w:val="20"/>
      <w14:ligatures w14:val="non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B35A02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CF6A0E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F6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40BEE-8FB7-46B9-B505-8ED754B0A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623</Words>
  <Characters>3365</Characters>
  <Application>Microsoft Office Word</Application>
  <DocSecurity>4</DocSecurity>
  <Lines>28</Lines>
  <Paragraphs>7</Paragraphs>
  <ScaleCrop>false</ScaleCrop>
  <Company>AdC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Chaves</dc:creator>
  <cp:keywords/>
  <dc:description/>
  <cp:lastModifiedBy>Teresa Duarte</cp:lastModifiedBy>
  <cp:revision>2</cp:revision>
  <dcterms:created xsi:type="dcterms:W3CDTF">2023-07-07T11:18:00Z</dcterms:created>
  <dcterms:modified xsi:type="dcterms:W3CDTF">2023-07-07T11:18:00Z</dcterms:modified>
</cp:coreProperties>
</file>